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46DA" w14:textId="2380685B" w:rsidR="007A7A46" w:rsidRDefault="007A7A46" w:rsidP="007A7A46">
      <w:pPr>
        <w:rPr>
          <w:b/>
          <w:bCs/>
          <w:color w:val="000000" w:themeColor="text1"/>
        </w:rPr>
      </w:pPr>
      <w:r w:rsidRPr="000B3D09">
        <w:rPr>
          <w:b/>
          <w:bCs/>
          <w:color w:val="000000" w:themeColor="text1"/>
        </w:rPr>
        <w:t>[APPEL À MANIFESTATION D’INTÉRÊT</w:t>
      </w:r>
      <w:r w:rsidR="00943D3A">
        <w:rPr>
          <w:b/>
          <w:bCs/>
          <w:color w:val="000000" w:themeColor="text1"/>
        </w:rPr>
        <w:t> </w:t>
      </w:r>
      <w:r w:rsidRPr="000B3D09">
        <w:rPr>
          <w:b/>
          <w:bCs/>
          <w:color w:val="000000" w:themeColor="text1"/>
        </w:rPr>
        <w:t>– Biennale d’architecture de Venise 2027 – Commissariat de la représentation belge francophone]</w:t>
      </w:r>
    </w:p>
    <w:p w14:paraId="417C2335" w14:textId="77777777" w:rsidR="00943D3A" w:rsidRDefault="00943D3A" w:rsidP="007A7A46">
      <w:pPr>
        <w:rPr>
          <w:b/>
          <w:bCs/>
          <w:color w:val="000000" w:themeColor="text1"/>
        </w:rPr>
      </w:pPr>
    </w:p>
    <w:p w14:paraId="22A2AD56" w14:textId="55E09422" w:rsidR="00943D3A" w:rsidRPr="003D55D6" w:rsidRDefault="00943D3A" w:rsidP="007A7A46">
      <w:pPr>
        <w:rPr>
          <w:b/>
          <w:bCs/>
          <w:color w:val="000000" w:themeColor="text1"/>
          <w:u w:val="single"/>
        </w:rPr>
      </w:pPr>
      <w:r w:rsidRPr="003D55D6">
        <w:rPr>
          <w:b/>
          <w:bCs/>
          <w:color w:val="000000" w:themeColor="text1"/>
          <w:u w:val="single"/>
        </w:rPr>
        <w:t>Annexe 1 : Détails sur l’exécution de la mission</w:t>
      </w:r>
    </w:p>
    <w:p w14:paraId="172C25FE" w14:textId="77777777" w:rsidR="00653CE3" w:rsidRPr="003D55D6" w:rsidRDefault="00653CE3" w:rsidP="007A7A46">
      <w:pPr>
        <w:rPr>
          <w:b/>
          <w:bCs/>
          <w:color w:val="000000" w:themeColor="text1"/>
          <w:u w:val="single"/>
        </w:rPr>
      </w:pPr>
    </w:p>
    <w:p w14:paraId="41AC2B70" w14:textId="71FDCC61" w:rsidR="00653CE3" w:rsidRPr="00653CE3" w:rsidRDefault="00653CE3" w:rsidP="007A7A46">
      <w:pPr>
        <w:rPr>
          <w:rFonts w:ascii="Trebuchet MS" w:hAnsi="Trebuchet MS" w:cs="Arial"/>
          <w:spacing w:val="-2"/>
          <w:szCs w:val="24"/>
        </w:rPr>
      </w:pPr>
      <w:r w:rsidRPr="003D55D6">
        <w:rPr>
          <w:rFonts w:ascii="Trebuchet MS" w:hAnsi="Trebuchet MS" w:cs="Arial"/>
          <w:spacing w:val="-2"/>
          <w:szCs w:val="24"/>
        </w:rPr>
        <w:t xml:space="preserve">La description de la mission reprise ci-dessous a pour objectif de donner </w:t>
      </w:r>
      <w:r w:rsidR="00BE0DAD" w:rsidRPr="003D55D6">
        <w:rPr>
          <w:rFonts w:ascii="Trebuchet MS" w:hAnsi="Trebuchet MS" w:cs="Arial"/>
          <w:spacing w:val="-2"/>
          <w:szCs w:val="24"/>
        </w:rPr>
        <w:t>aux candidats intéressés à répondre à l’appel à manifestation d’intérêt</w:t>
      </w:r>
      <w:r w:rsidR="00BE0DAD" w:rsidRPr="003D55D6" w:rsidDel="00DE2033">
        <w:rPr>
          <w:rFonts w:ascii="Trebuchet MS" w:hAnsi="Trebuchet MS" w:cs="Arial"/>
          <w:spacing w:val="-2"/>
          <w:szCs w:val="24"/>
        </w:rPr>
        <w:t xml:space="preserve"> </w:t>
      </w:r>
      <w:r w:rsidRPr="003D55D6">
        <w:rPr>
          <w:rFonts w:ascii="Trebuchet MS" w:hAnsi="Trebuchet MS" w:cs="Arial"/>
          <w:spacing w:val="-2"/>
          <w:szCs w:val="24"/>
        </w:rPr>
        <w:t>les</w:t>
      </w:r>
      <w:r w:rsidR="00DE2033" w:rsidRPr="003D55D6">
        <w:rPr>
          <w:rFonts w:ascii="Trebuchet MS" w:hAnsi="Trebuchet MS" w:cs="Arial"/>
          <w:spacing w:val="-2"/>
          <w:szCs w:val="24"/>
        </w:rPr>
        <w:t xml:space="preserve"> premières</w:t>
      </w:r>
      <w:r w:rsidRPr="003D55D6">
        <w:rPr>
          <w:rFonts w:ascii="Trebuchet MS" w:hAnsi="Trebuchet MS" w:cs="Arial"/>
          <w:spacing w:val="-2"/>
          <w:szCs w:val="24"/>
        </w:rPr>
        <w:t xml:space="preserve"> informations utiles quant </w:t>
      </w:r>
      <w:r w:rsidR="00BE0DAD" w:rsidRPr="003D55D6">
        <w:rPr>
          <w:rFonts w:ascii="Trebuchet MS" w:hAnsi="Trebuchet MS" w:cs="Arial"/>
          <w:spacing w:val="-2"/>
          <w:szCs w:val="24"/>
        </w:rPr>
        <w:t xml:space="preserve">au type de </w:t>
      </w:r>
      <w:r w:rsidRPr="003D55D6">
        <w:rPr>
          <w:rFonts w:ascii="Trebuchet MS" w:hAnsi="Trebuchet MS" w:cs="Arial"/>
          <w:spacing w:val="-2"/>
          <w:szCs w:val="24"/>
        </w:rPr>
        <w:t xml:space="preserve">prestations attendues. </w:t>
      </w:r>
      <w:r w:rsidR="00F03313" w:rsidRPr="003D55D6">
        <w:rPr>
          <w:color w:val="000000" w:themeColor="text1"/>
        </w:rPr>
        <w:t>Attention : seule la description et les modalités renseignées in fine au niveau du Cahier des charges qui sera transmis aux soumissionnaires invités à remettre offre fera foi.</w:t>
      </w:r>
    </w:p>
    <w:p w14:paraId="2C1429E5" w14:textId="77777777" w:rsidR="007A7A46" w:rsidRPr="000B3D09" w:rsidRDefault="007A7A46" w:rsidP="007A7A46">
      <w:pPr>
        <w:rPr>
          <w:b/>
          <w:bCs/>
          <w:color w:val="000000" w:themeColor="text1"/>
        </w:rPr>
      </w:pPr>
    </w:p>
    <w:p w14:paraId="4B1E681D" w14:textId="77777777" w:rsidR="007A7A46" w:rsidRDefault="007A7A46">
      <w:pPr>
        <w:ind w:left="-142" w:right="-199"/>
        <w:jc w:val="center"/>
        <w:rPr>
          <w:rFonts w:ascii="Trebuchet MS" w:hAnsi="Trebuchet MS"/>
          <w:snapToGrid w:val="0"/>
          <w:color w:val="000000"/>
          <w:w w:val="0"/>
          <w:sz w:val="0"/>
          <w:szCs w:val="0"/>
          <w:u w:color="000000"/>
          <w:bdr w:val="none" w:sz="0" w:space="0" w:color="000000"/>
          <w:shd w:val="clear" w:color="000000" w:fill="000000"/>
          <w:lang w:val="x-none" w:eastAsia="x-none" w:bidi="x-none"/>
        </w:rPr>
      </w:pPr>
    </w:p>
    <w:p w14:paraId="02A1EFBC" w14:textId="77777777" w:rsidR="007A7A46" w:rsidRDefault="007A7A46">
      <w:pPr>
        <w:ind w:left="-142" w:right="-199"/>
        <w:jc w:val="center"/>
        <w:rPr>
          <w:rFonts w:ascii="Trebuchet MS" w:hAnsi="Trebuchet MS"/>
          <w:snapToGrid w:val="0"/>
          <w:color w:val="000000"/>
          <w:w w:val="0"/>
          <w:sz w:val="0"/>
          <w:szCs w:val="0"/>
          <w:u w:color="000000"/>
          <w:bdr w:val="none" w:sz="0" w:space="0" w:color="000000"/>
          <w:shd w:val="clear" w:color="000000" w:fill="000000"/>
          <w:lang w:val="x-none" w:eastAsia="x-none" w:bidi="x-none"/>
        </w:rPr>
      </w:pPr>
    </w:p>
    <w:p w14:paraId="777EE114" w14:textId="77777777" w:rsidR="007A7A46" w:rsidRDefault="007A7A46">
      <w:pPr>
        <w:ind w:left="-142" w:right="-199"/>
        <w:jc w:val="center"/>
        <w:rPr>
          <w:rFonts w:ascii="Trebuchet MS" w:hAnsi="Trebuchet MS"/>
          <w:snapToGrid w:val="0"/>
          <w:color w:val="000000"/>
          <w:w w:val="0"/>
          <w:sz w:val="0"/>
          <w:szCs w:val="0"/>
          <w:u w:color="000000"/>
          <w:bdr w:val="none" w:sz="0" w:space="0" w:color="000000"/>
          <w:shd w:val="clear" w:color="000000" w:fill="000000"/>
          <w:lang w:val="x-none" w:eastAsia="x-none" w:bidi="x-none"/>
        </w:rPr>
      </w:pPr>
    </w:p>
    <w:p w14:paraId="1CEA7974" w14:textId="1976A404" w:rsidR="000326E5" w:rsidRPr="00C06484" w:rsidRDefault="00490021" w:rsidP="00943D3A">
      <w:pPr>
        <w:ind w:left="-142" w:right="-199"/>
        <w:jc w:val="right"/>
        <w:rPr>
          <w:rFonts w:ascii="Trebuchet MS" w:hAnsi="Trebuchet MS"/>
          <w:snapToGrid w:val="0"/>
          <w:color w:val="000000"/>
          <w:w w:val="0"/>
          <w:sz w:val="0"/>
          <w:szCs w:val="0"/>
          <w:u w:color="000000"/>
          <w:bdr w:val="none" w:sz="0" w:space="0" w:color="000000"/>
          <w:shd w:val="clear" w:color="000000" w:fill="000000"/>
          <w:lang w:val="x-none" w:eastAsia="x-none" w:bidi="x-none"/>
        </w:rPr>
      </w:pPr>
      <w:r w:rsidRPr="00C06484">
        <w:rPr>
          <w:rFonts w:ascii="Trebuchet MS" w:hAnsi="Trebuchet MS"/>
          <w:noProof/>
          <w:sz w:val="32"/>
          <w:szCs w:val="32"/>
          <w:lang w:val="nl-BE" w:eastAsia="nl-BE"/>
        </w:rPr>
        <w:drawing>
          <wp:inline distT="0" distB="0" distL="0" distR="0" wp14:anchorId="6565E8D0" wp14:editId="56FDCB09">
            <wp:extent cx="6006106" cy="4005242"/>
            <wp:effectExtent l="0" t="0" r="0" b="0"/>
            <wp:docPr id="1" name="Image 1" descr="U:\Architecture\8. International\_Biennales de Venise\2018\3. désignation commissaires\4. cahier des charges\cMaxime_Delv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chitecture\8. International\_Biennales de Venise\2018\3. désignation commissaires\4. cahier des charges\cMaxime_Delvau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9633" cy="4027600"/>
                    </a:xfrm>
                    <a:prstGeom prst="rect">
                      <a:avLst/>
                    </a:prstGeom>
                    <a:noFill/>
                    <a:ln>
                      <a:noFill/>
                    </a:ln>
                  </pic:spPr>
                </pic:pic>
              </a:graphicData>
            </a:graphic>
          </wp:inline>
        </w:drawing>
      </w:r>
    </w:p>
    <w:p w14:paraId="6A420EA9" w14:textId="77777777" w:rsidR="000326E5" w:rsidRPr="00C06484" w:rsidRDefault="000326E5">
      <w:pPr>
        <w:ind w:left="-142" w:right="-199"/>
        <w:jc w:val="center"/>
        <w:rPr>
          <w:rFonts w:ascii="Trebuchet MS" w:hAnsi="Trebuchet MS"/>
          <w:snapToGrid w:val="0"/>
          <w:color w:val="000000"/>
          <w:w w:val="0"/>
          <w:sz w:val="0"/>
          <w:szCs w:val="0"/>
          <w:u w:color="000000"/>
          <w:bdr w:val="none" w:sz="0" w:space="0" w:color="000000"/>
          <w:shd w:val="clear" w:color="000000" w:fill="000000"/>
          <w:lang w:val="x-none" w:eastAsia="x-none" w:bidi="x-none"/>
        </w:rPr>
      </w:pPr>
    </w:p>
    <w:p w14:paraId="03395A17" w14:textId="77777777" w:rsidR="000326E5" w:rsidRPr="007A7A46" w:rsidRDefault="00490021" w:rsidP="007A7A46">
      <w:pPr>
        <w:ind w:left="-142" w:right="-199" w:firstLine="142"/>
        <w:jc w:val="right"/>
        <w:rPr>
          <w:rFonts w:ascii="Trebuchet MS" w:hAnsi="Trebuchet MS"/>
          <w:sz w:val="16"/>
          <w:szCs w:val="16"/>
        </w:rPr>
      </w:pPr>
      <w:bookmarkStart w:id="0" w:name="_Hlk188627236"/>
      <w:r w:rsidRPr="007A7A46">
        <w:rPr>
          <w:rFonts w:ascii="Trebuchet MS" w:hAnsi="Trebuchet MS"/>
          <w:sz w:val="16"/>
          <w:szCs w:val="16"/>
        </w:rPr>
        <w:t>©Maxime Delvaux</w:t>
      </w:r>
    </w:p>
    <w:p w14:paraId="49757327" w14:textId="3CA5477A" w:rsidR="000326E5" w:rsidRPr="00C06484" w:rsidRDefault="007A7A46" w:rsidP="000C372C">
      <w:pPr>
        <w:pStyle w:val="Titre3"/>
        <w:numPr>
          <w:ilvl w:val="0"/>
          <w:numId w:val="13"/>
        </w:numPr>
        <w:rPr>
          <w:rFonts w:ascii="Trebuchet MS" w:hAnsi="Trebuchet MS"/>
        </w:rPr>
      </w:pPr>
      <w:bookmarkStart w:id="1" w:name="_Toc215913106"/>
      <w:bookmarkStart w:id="2" w:name="_Toc215913362"/>
      <w:bookmarkStart w:id="3" w:name="_Toc215990993"/>
      <w:bookmarkStart w:id="4" w:name="_Toc216069850"/>
      <w:bookmarkStart w:id="5" w:name="_Toc216236189"/>
      <w:bookmarkStart w:id="6" w:name="_Toc220480900"/>
      <w:bookmarkStart w:id="7" w:name="_Toc223144146"/>
      <w:bookmarkStart w:id="8" w:name="_Toc226440019"/>
      <w:bookmarkStart w:id="9" w:name="_Toc227479138"/>
      <w:bookmarkStart w:id="10" w:name="_Toc227568590"/>
      <w:bookmarkStart w:id="11" w:name="_Toc227568660"/>
      <w:bookmarkStart w:id="12" w:name="_Toc229991107"/>
      <w:bookmarkStart w:id="13" w:name="_Toc275162920"/>
      <w:bookmarkStart w:id="14" w:name="_Toc288740084"/>
      <w:bookmarkStart w:id="15" w:name="_Toc99458969"/>
      <w:bookmarkEnd w:id="0"/>
      <w:r>
        <w:rPr>
          <w:rFonts w:ascii="Trebuchet MS" w:hAnsi="Trebuchet MS"/>
        </w:rPr>
        <w:t>Exécution de la mission : d</w:t>
      </w:r>
      <w:r w:rsidR="00490021" w:rsidRPr="00C06484">
        <w:rPr>
          <w:rFonts w:ascii="Trebuchet MS" w:hAnsi="Trebuchet MS"/>
        </w:rPr>
        <w:t>escription</w:t>
      </w:r>
      <w:bookmarkEnd w:id="1"/>
      <w:bookmarkEnd w:id="2"/>
      <w:bookmarkEnd w:id="3"/>
      <w:bookmarkEnd w:id="4"/>
      <w:bookmarkEnd w:id="5"/>
      <w:bookmarkEnd w:id="6"/>
      <w:bookmarkEnd w:id="7"/>
      <w:bookmarkEnd w:id="8"/>
      <w:bookmarkEnd w:id="9"/>
      <w:bookmarkEnd w:id="10"/>
      <w:bookmarkEnd w:id="11"/>
      <w:bookmarkEnd w:id="12"/>
      <w:r w:rsidR="00490021" w:rsidRPr="00C06484">
        <w:rPr>
          <w:rFonts w:ascii="Trebuchet MS" w:hAnsi="Trebuchet MS"/>
        </w:rPr>
        <w:t xml:space="preserve"> </w:t>
      </w:r>
      <w:bookmarkEnd w:id="13"/>
      <w:bookmarkEnd w:id="14"/>
      <w:r w:rsidR="00490021" w:rsidRPr="00C06484">
        <w:rPr>
          <w:rFonts w:ascii="Trebuchet MS" w:hAnsi="Trebuchet MS"/>
        </w:rPr>
        <w:t>générale</w:t>
      </w:r>
      <w:bookmarkEnd w:id="15"/>
    </w:p>
    <w:p w14:paraId="39CF7962" w14:textId="6B1898F6" w:rsidR="000326E5" w:rsidRPr="00C06484" w:rsidRDefault="00490021">
      <w:pPr>
        <w:rPr>
          <w:rFonts w:ascii="Trebuchet MS" w:hAnsi="Trebuchet MS"/>
        </w:rPr>
      </w:pPr>
      <w:bookmarkStart w:id="16" w:name="_Hlk188627446"/>
      <w:r w:rsidRPr="00C06484">
        <w:rPr>
          <w:rFonts w:ascii="Trebuchet MS" w:hAnsi="Trebuchet MS" w:cs="Arial"/>
          <w:spacing w:val="-2"/>
          <w:szCs w:val="24"/>
        </w:rPr>
        <w:t>De façon transversale, la mission de commissariat de la représentation belge dans son pavillon à l’édition 202</w:t>
      </w:r>
      <w:r w:rsidR="006E2C6F" w:rsidRPr="00C06484">
        <w:rPr>
          <w:rFonts w:ascii="Trebuchet MS" w:hAnsi="Trebuchet MS" w:cs="Arial"/>
          <w:spacing w:val="-2"/>
          <w:szCs w:val="24"/>
        </w:rPr>
        <w:t>7</w:t>
      </w:r>
      <w:r w:rsidRPr="00C06484">
        <w:rPr>
          <w:rFonts w:ascii="Trebuchet MS" w:hAnsi="Trebuchet MS" w:cs="Arial"/>
          <w:spacing w:val="-2"/>
          <w:szCs w:val="24"/>
        </w:rPr>
        <w:t xml:space="preserve"> de la biennale d’architecture de Venise implique la prise en charge (technique, administrative et financière) de toutes les démarches nécessaires à la réalisation de la proposition. </w:t>
      </w:r>
      <w:bookmarkEnd w:id="16"/>
      <w:r w:rsidRPr="00C06484">
        <w:rPr>
          <w:rFonts w:ascii="Trebuchet MS" w:hAnsi="Trebuchet MS" w:cs="Arial"/>
          <w:spacing w:val="-2"/>
          <w:szCs w:val="24"/>
        </w:rPr>
        <w:t>De façon non exhaustive, les tâches principales sont énumérées ci-après :</w:t>
      </w:r>
    </w:p>
    <w:p w14:paraId="677072C0" w14:textId="77777777" w:rsidR="000326E5" w:rsidRPr="00C06484" w:rsidRDefault="000326E5">
      <w:pPr>
        <w:tabs>
          <w:tab w:val="left" w:pos="-720"/>
          <w:tab w:val="left" w:pos="0"/>
          <w:tab w:val="left" w:pos="1012"/>
          <w:tab w:val="left" w:pos="2880"/>
          <w:tab w:val="left" w:pos="8931"/>
        </w:tabs>
        <w:rPr>
          <w:rFonts w:ascii="Trebuchet MS" w:hAnsi="Trebuchet MS" w:cs="Arial"/>
          <w:spacing w:val="-2"/>
          <w:szCs w:val="24"/>
        </w:rPr>
      </w:pPr>
    </w:p>
    <w:p w14:paraId="5FEF1AE5" w14:textId="61C6F4F8" w:rsidR="000326E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u w:val="single"/>
        </w:rPr>
      </w:pPr>
      <w:proofErr w:type="gramStart"/>
      <w:r w:rsidRPr="00C06484">
        <w:rPr>
          <w:rFonts w:ascii="Trebuchet MS" w:hAnsi="Trebuchet MS" w:cs="Arial"/>
          <w:spacing w:val="-2"/>
          <w:szCs w:val="24"/>
          <w:u w:val="single"/>
        </w:rPr>
        <w:t>la</w:t>
      </w:r>
      <w:proofErr w:type="gramEnd"/>
      <w:r w:rsidRPr="00C06484">
        <w:rPr>
          <w:rFonts w:ascii="Trebuchet MS" w:hAnsi="Trebuchet MS" w:cs="Arial"/>
          <w:spacing w:val="-2"/>
          <w:szCs w:val="24"/>
          <w:u w:val="single"/>
        </w:rPr>
        <w:t xml:space="preserve"> conception</w:t>
      </w:r>
      <w:r w:rsidR="00BE0DAD">
        <w:rPr>
          <w:rFonts w:ascii="Trebuchet MS" w:hAnsi="Trebuchet MS" w:cs="Arial"/>
          <w:spacing w:val="-2"/>
          <w:szCs w:val="24"/>
          <w:u w:val="single"/>
        </w:rPr>
        <w:t xml:space="preserve"> et réalisation de l’exposition</w:t>
      </w:r>
      <w:r w:rsidRPr="00C06484">
        <w:rPr>
          <w:rFonts w:ascii="Trebuchet MS" w:hAnsi="Trebuchet MS" w:cs="Arial"/>
          <w:spacing w:val="-2"/>
          <w:szCs w:val="24"/>
        </w:rPr>
        <w:t xml:space="preserve"> : élaboration du concept</w:t>
      </w:r>
      <w:r w:rsidR="006E2C6F" w:rsidRPr="00C06484">
        <w:rPr>
          <w:rFonts w:ascii="Trebuchet MS" w:hAnsi="Trebuchet MS" w:cs="Arial"/>
          <w:spacing w:val="-2"/>
          <w:szCs w:val="24"/>
        </w:rPr>
        <w:t xml:space="preserve"> (propos curatorial)</w:t>
      </w:r>
      <w:r w:rsidRPr="00C06484">
        <w:rPr>
          <w:rFonts w:ascii="Trebuchet MS" w:hAnsi="Trebuchet MS" w:cs="Arial"/>
          <w:spacing w:val="-2"/>
          <w:szCs w:val="24"/>
        </w:rPr>
        <w:t xml:space="preserve">, sélection </w:t>
      </w:r>
      <w:r w:rsidR="006E2C6F" w:rsidRPr="00C06484">
        <w:rPr>
          <w:rFonts w:ascii="Trebuchet MS" w:hAnsi="Trebuchet MS" w:cs="Arial"/>
          <w:spacing w:val="-2"/>
          <w:szCs w:val="24"/>
        </w:rPr>
        <w:t xml:space="preserve">et/ou conception </w:t>
      </w:r>
      <w:r w:rsidRPr="00C06484">
        <w:rPr>
          <w:rFonts w:ascii="Trebuchet MS" w:hAnsi="Trebuchet MS" w:cs="Arial"/>
          <w:spacing w:val="-2"/>
          <w:szCs w:val="24"/>
        </w:rPr>
        <w:t>des visuels</w:t>
      </w:r>
      <w:r w:rsidR="006E2C6F" w:rsidRPr="00C06484">
        <w:rPr>
          <w:rFonts w:ascii="Trebuchet MS" w:hAnsi="Trebuchet MS" w:cs="Arial"/>
          <w:spacing w:val="-2"/>
          <w:szCs w:val="24"/>
        </w:rPr>
        <w:t xml:space="preserve"> et contenus</w:t>
      </w:r>
      <w:r w:rsidRPr="00C06484">
        <w:rPr>
          <w:rFonts w:ascii="Trebuchet MS" w:hAnsi="Trebuchet MS" w:cs="Arial"/>
          <w:spacing w:val="-2"/>
          <w:szCs w:val="24"/>
        </w:rPr>
        <w:t xml:space="preserve">, </w:t>
      </w:r>
      <w:r w:rsidR="00BE0DAD" w:rsidRPr="00C06484">
        <w:rPr>
          <w:rFonts w:ascii="Trebuchet MS" w:hAnsi="Trebuchet MS" w:cs="Arial"/>
          <w:spacing w:val="-2"/>
          <w:szCs w:val="24"/>
        </w:rPr>
        <w:t xml:space="preserve">conception des plans de l’exposition, </w:t>
      </w:r>
      <w:r w:rsidR="006E2C6F" w:rsidRPr="00C06484">
        <w:rPr>
          <w:rFonts w:ascii="Trebuchet MS" w:hAnsi="Trebuchet MS" w:cs="Arial"/>
          <w:spacing w:val="-2"/>
          <w:szCs w:val="24"/>
        </w:rPr>
        <w:t xml:space="preserve">conception et </w:t>
      </w:r>
      <w:r w:rsidR="00BE0DAD">
        <w:rPr>
          <w:rFonts w:ascii="Trebuchet MS" w:hAnsi="Trebuchet MS" w:cs="Arial"/>
          <w:spacing w:val="-2"/>
          <w:szCs w:val="24"/>
        </w:rPr>
        <w:t>(</w:t>
      </w:r>
      <w:r w:rsidR="003D55D6">
        <w:rPr>
          <w:rFonts w:ascii="Trebuchet MS" w:hAnsi="Trebuchet MS" w:cs="Arial"/>
          <w:spacing w:val="-2"/>
          <w:szCs w:val="24"/>
        </w:rPr>
        <w:t>s</w:t>
      </w:r>
      <w:r w:rsidR="00BE0DAD">
        <w:rPr>
          <w:rFonts w:ascii="Trebuchet MS" w:hAnsi="Trebuchet MS" w:cs="Arial"/>
          <w:spacing w:val="-2"/>
          <w:szCs w:val="24"/>
        </w:rPr>
        <w:t>uivi de</w:t>
      </w:r>
      <w:r w:rsidR="003D55D6">
        <w:rPr>
          <w:rFonts w:ascii="Trebuchet MS" w:hAnsi="Trebuchet MS" w:cs="Arial"/>
          <w:spacing w:val="-2"/>
          <w:szCs w:val="24"/>
        </w:rPr>
        <w:t xml:space="preserve"> la</w:t>
      </w:r>
      <w:r w:rsidR="00BE0DAD">
        <w:rPr>
          <w:rFonts w:ascii="Trebuchet MS" w:hAnsi="Trebuchet MS" w:cs="Arial"/>
          <w:spacing w:val="-2"/>
          <w:szCs w:val="24"/>
        </w:rPr>
        <w:t xml:space="preserve">) </w:t>
      </w:r>
      <w:r w:rsidR="006E2C6F" w:rsidRPr="00C06484">
        <w:rPr>
          <w:rFonts w:ascii="Trebuchet MS" w:hAnsi="Trebuchet MS" w:cs="Arial"/>
          <w:spacing w:val="-2"/>
          <w:szCs w:val="24"/>
        </w:rPr>
        <w:t xml:space="preserve">réalisation </w:t>
      </w:r>
      <w:r w:rsidRPr="00C06484">
        <w:rPr>
          <w:rFonts w:ascii="Trebuchet MS" w:hAnsi="Trebuchet MS" w:cs="Arial"/>
          <w:spacing w:val="-2"/>
          <w:szCs w:val="24"/>
        </w:rPr>
        <w:t>des dispositifs scénographiques</w:t>
      </w:r>
      <w:r w:rsidR="006E2C6F" w:rsidRPr="00C06484">
        <w:rPr>
          <w:rFonts w:ascii="Trebuchet MS" w:hAnsi="Trebuchet MS" w:cs="Arial"/>
          <w:spacing w:val="-2"/>
          <w:szCs w:val="24"/>
        </w:rPr>
        <w:t>, de la signalétique</w:t>
      </w:r>
      <w:r w:rsidRPr="00C06484">
        <w:rPr>
          <w:rFonts w:ascii="Trebuchet MS" w:hAnsi="Trebuchet MS" w:cs="Arial"/>
          <w:spacing w:val="-2"/>
          <w:szCs w:val="24"/>
        </w:rPr>
        <w:t xml:space="preserve"> et des textes</w:t>
      </w:r>
      <w:r w:rsidR="006E2C6F" w:rsidRPr="00C06484">
        <w:rPr>
          <w:rFonts w:ascii="Trebuchet MS" w:hAnsi="Trebuchet MS" w:cs="Arial"/>
          <w:spacing w:val="-2"/>
          <w:szCs w:val="24"/>
        </w:rPr>
        <w:t xml:space="preserve"> trilingues</w:t>
      </w:r>
      <w:r w:rsidR="00B853F5" w:rsidRPr="00C06484">
        <w:rPr>
          <w:rFonts w:ascii="Trebuchet MS" w:hAnsi="Trebuchet MS" w:cs="Arial"/>
          <w:spacing w:val="-2"/>
          <w:szCs w:val="24"/>
        </w:rPr>
        <w:t xml:space="preserve"> propres à l’exposition</w:t>
      </w:r>
      <w:r w:rsidR="006E2C6F" w:rsidRPr="00C06484">
        <w:rPr>
          <w:rFonts w:ascii="Trebuchet MS" w:hAnsi="Trebuchet MS" w:cs="Arial"/>
          <w:spacing w:val="-2"/>
          <w:szCs w:val="24"/>
        </w:rPr>
        <w:t xml:space="preserve"> (français, anglais</w:t>
      </w:r>
      <w:r w:rsidR="009D61A6" w:rsidRPr="00C06484">
        <w:rPr>
          <w:rFonts w:ascii="Trebuchet MS" w:hAnsi="Trebuchet MS" w:cs="Arial"/>
          <w:spacing w:val="-2"/>
          <w:szCs w:val="24"/>
        </w:rPr>
        <w:t xml:space="preserve"> et italien</w:t>
      </w:r>
      <w:r w:rsidR="006E2C6F" w:rsidRPr="00C06484">
        <w:rPr>
          <w:rFonts w:ascii="Trebuchet MS" w:hAnsi="Trebuchet MS" w:cs="Arial"/>
          <w:spacing w:val="-2"/>
          <w:szCs w:val="24"/>
        </w:rPr>
        <w:t>)</w:t>
      </w:r>
      <w:r w:rsidRPr="00C06484">
        <w:rPr>
          <w:rFonts w:ascii="Trebuchet MS" w:hAnsi="Trebuchet MS" w:cs="Arial"/>
          <w:spacing w:val="-2"/>
          <w:szCs w:val="24"/>
        </w:rPr>
        <w:t xml:space="preserve">, etc. </w:t>
      </w:r>
    </w:p>
    <w:p w14:paraId="5E32E05C" w14:textId="61FBBCE1" w:rsidR="00B853F5" w:rsidRPr="00C06484" w:rsidRDefault="00303A4C"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r w:rsidRPr="00C06484">
        <w:rPr>
          <w:rFonts w:ascii="Trebuchet MS" w:hAnsi="Trebuchet MS" w:cs="Arial"/>
          <w:spacing w:val="-2"/>
          <w:szCs w:val="24"/>
          <w:u w:val="single"/>
        </w:rPr>
        <w:t>L</w:t>
      </w:r>
      <w:r w:rsidR="00490021" w:rsidRPr="00C06484">
        <w:rPr>
          <w:rFonts w:ascii="Trebuchet MS" w:hAnsi="Trebuchet MS" w:cs="Arial"/>
          <w:spacing w:val="-2"/>
          <w:szCs w:val="24"/>
          <w:u w:val="single"/>
        </w:rPr>
        <w:t>a</w:t>
      </w:r>
      <w:r>
        <w:rPr>
          <w:rFonts w:ascii="Trebuchet MS" w:hAnsi="Trebuchet MS" w:cs="Arial"/>
          <w:spacing w:val="-2"/>
          <w:szCs w:val="24"/>
          <w:u w:val="single"/>
        </w:rPr>
        <w:t xml:space="preserve"> conception et la</w:t>
      </w:r>
      <w:r w:rsidR="00490021" w:rsidRPr="00C06484">
        <w:rPr>
          <w:rFonts w:ascii="Trebuchet MS" w:hAnsi="Trebuchet MS" w:cs="Arial"/>
          <w:spacing w:val="-2"/>
          <w:szCs w:val="24"/>
          <w:u w:val="single"/>
        </w:rPr>
        <w:t xml:space="preserve"> </w:t>
      </w:r>
      <w:r w:rsidR="00BE0DAD">
        <w:rPr>
          <w:rFonts w:ascii="Trebuchet MS" w:hAnsi="Trebuchet MS" w:cs="Arial"/>
          <w:spacing w:val="-2"/>
          <w:szCs w:val="24"/>
          <w:u w:val="single"/>
        </w:rPr>
        <w:t>production</w:t>
      </w:r>
      <w:r w:rsidR="00BE0DAD" w:rsidRPr="00C06484">
        <w:rPr>
          <w:rFonts w:ascii="Trebuchet MS" w:hAnsi="Trebuchet MS" w:cs="Arial"/>
          <w:spacing w:val="-2"/>
          <w:szCs w:val="24"/>
          <w:u w:val="single"/>
        </w:rPr>
        <w:t xml:space="preserve"> </w:t>
      </w:r>
      <w:r w:rsidR="009D61A6" w:rsidRPr="00C06484">
        <w:rPr>
          <w:rFonts w:ascii="Trebuchet MS" w:hAnsi="Trebuchet MS" w:cs="Arial"/>
          <w:spacing w:val="-2"/>
          <w:szCs w:val="24"/>
          <w:u w:val="single"/>
        </w:rPr>
        <w:t>au minimum</w:t>
      </w:r>
      <w:r w:rsidR="00490021" w:rsidRPr="00C06484">
        <w:rPr>
          <w:rFonts w:ascii="Trebuchet MS" w:hAnsi="Trebuchet MS" w:cs="Arial"/>
          <w:spacing w:val="-2"/>
          <w:szCs w:val="24"/>
          <w:u w:val="single"/>
        </w:rPr>
        <w:t xml:space="preserve"> d’un catalogue</w:t>
      </w:r>
      <w:r w:rsidR="009D61A6" w:rsidRPr="00C06484">
        <w:rPr>
          <w:rFonts w:ascii="Trebuchet MS" w:hAnsi="Trebuchet MS" w:cs="Arial"/>
          <w:spacing w:val="-2"/>
          <w:szCs w:val="24"/>
          <w:u w:val="single"/>
        </w:rPr>
        <w:t xml:space="preserve"> et</w:t>
      </w:r>
      <w:r w:rsidR="000A10DD" w:rsidRPr="00C06484">
        <w:rPr>
          <w:rFonts w:ascii="Trebuchet MS" w:hAnsi="Trebuchet MS" w:cs="Arial"/>
          <w:spacing w:val="-2"/>
          <w:szCs w:val="24"/>
          <w:u w:val="single"/>
        </w:rPr>
        <w:t xml:space="preserve"> d’un feuillet d’information</w:t>
      </w:r>
      <w:r w:rsidR="00490021" w:rsidRPr="00C06484">
        <w:rPr>
          <w:rFonts w:ascii="Trebuchet MS" w:hAnsi="Trebuchet MS" w:cs="Arial"/>
          <w:spacing w:val="-2"/>
          <w:szCs w:val="24"/>
        </w:rPr>
        <w:t xml:space="preserve"> </w:t>
      </w:r>
      <w:r w:rsidR="009D61A6" w:rsidRPr="00C06484">
        <w:rPr>
          <w:rFonts w:ascii="Trebuchet MS" w:hAnsi="Trebuchet MS" w:cs="Arial"/>
          <w:spacing w:val="-2"/>
          <w:szCs w:val="24"/>
        </w:rPr>
        <w:t xml:space="preserve">ainsi que </w:t>
      </w:r>
      <w:r w:rsidR="00490021" w:rsidRPr="00C06484">
        <w:rPr>
          <w:rFonts w:ascii="Trebuchet MS" w:hAnsi="Trebuchet MS" w:cs="Arial"/>
          <w:spacing w:val="-2"/>
          <w:szCs w:val="24"/>
        </w:rPr>
        <w:t>d’éventuels dépliants ou affiches, etc.</w:t>
      </w:r>
      <w:r w:rsidR="00B853F5" w:rsidRPr="00C06484">
        <w:rPr>
          <w:rFonts w:ascii="Trebuchet MS" w:hAnsi="Trebuchet MS" w:cs="Arial"/>
          <w:spacing w:val="-2"/>
          <w:szCs w:val="24"/>
        </w:rPr>
        <w:t xml:space="preserve"> (en ce compris les traductions, relectures, mise en page et tirages</w:t>
      </w:r>
      <w:r w:rsidR="009D61A6" w:rsidRPr="00C06484">
        <w:rPr>
          <w:rFonts w:ascii="Trebuchet MS" w:hAnsi="Trebuchet MS" w:cs="Arial"/>
          <w:spacing w:val="-2"/>
          <w:szCs w:val="24"/>
        </w:rPr>
        <w:t xml:space="preserve"> nécessaires</w:t>
      </w:r>
      <w:r w:rsidR="00B853F5" w:rsidRPr="00C06484">
        <w:rPr>
          <w:rFonts w:ascii="Trebuchet MS" w:hAnsi="Trebuchet MS" w:cs="Arial"/>
          <w:spacing w:val="-2"/>
          <w:szCs w:val="24"/>
        </w:rPr>
        <w:t>) ;</w:t>
      </w:r>
    </w:p>
    <w:p w14:paraId="3ECA1C2D" w14:textId="378434BC" w:rsidR="000326E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l’organisation</w:t>
      </w:r>
      <w:proofErr w:type="gramEnd"/>
      <w:r w:rsidRPr="00C06484">
        <w:rPr>
          <w:rFonts w:ascii="Trebuchet MS" w:hAnsi="Trebuchet MS" w:cs="Arial"/>
          <w:spacing w:val="-2"/>
          <w:szCs w:val="24"/>
          <w:u w:val="single"/>
        </w:rPr>
        <w:t xml:space="preserve"> du vernissage </w:t>
      </w:r>
      <w:r w:rsidRPr="00C06484">
        <w:rPr>
          <w:rFonts w:ascii="Trebuchet MS" w:hAnsi="Trebuchet MS" w:cs="Arial"/>
          <w:spacing w:val="-2"/>
          <w:szCs w:val="24"/>
        </w:rPr>
        <w:t xml:space="preserve">: établissement de la liste d’invités proposés par le </w:t>
      </w:r>
      <w:r w:rsidR="004859AD">
        <w:rPr>
          <w:rFonts w:ascii="Trebuchet MS" w:hAnsi="Trebuchet MS" w:cs="Arial"/>
          <w:spacing w:val="-2"/>
          <w:szCs w:val="24"/>
        </w:rPr>
        <w:t>C</w:t>
      </w:r>
      <w:r w:rsidRPr="00C06484">
        <w:rPr>
          <w:rFonts w:ascii="Trebuchet MS" w:hAnsi="Trebuchet MS" w:cs="Arial"/>
          <w:spacing w:val="-2"/>
          <w:szCs w:val="24"/>
        </w:rPr>
        <w:t>ommissariat, catering, etc.</w:t>
      </w:r>
    </w:p>
    <w:p w14:paraId="6AA7C263" w14:textId="68F85538" w:rsidR="000326E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lastRenderedPageBreak/>
        <w:t>la</w:t>
      </w:r>
      <w:proofErr w:type="gramEnd"/>
      <w:r w:rsidRPr="00C06484">
        <w:rPr>
          <w:rFonts w:ascii="Trebuchet MS" w:hAnsi="Trebuchet MS" w:cs="Arial"/>
          <w:spacing w:val="-2"/>
          <w:szCs w:val="24"/>
          <w:u w:val="single"/>
        </w:rPr>
        <w:t xml:space="preserve"> fourniture de photographies</w:t>
      </w:r>
      <w:r w:rsidRPr="00C06484">
        <w:rPr>
          <w:rFonts w:ascii="Trebuchet MS" w:hAnsi="Trebuchet MS" w:cs="Arial"/>
          <w:spacing w:val="-2"/>
          <w:szCs w:val="24"/>
        </w:rPr>
        <w:t xml:space="preserve"> haute définition et exhaustives de l’installation dans (et le cas échéant sur/autour du) pavillon et de photographies d’ambiance lors du vernissage (et des autres évènements le cas échéant) comprenant les droits;</w:t>
      </w:r>
    </w:p>
    <w:p w14:paraId="4C3BBE5D" w14:textId="1390887E" w:rsidR="00B853F5" w:rsidRPr="00C06484" w:rsidRDefault="00B853F5"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la</w:t>
      </w:r>
      <w:proofErr w:type="gramEnd"/>
      <w:r w:rsidRPr="00C06484">
        <w:rPr>
          <w:rFonts w:ascii="Trebuchet MS" w:hAnsi="Trebuchet MS" w:cs="Arial"/>
          <w:spacing w:val="-2"/>
          <w:szCs w:val="24"/>
          <w:u w:val="single"/>
        </w:rPr>
        <w:t xml:space="preserve"> mise à disposition d’un texte et de visuels de présentation</w:t>
      </w:r>
      <w:r w:rsidRPr="00C06484">
        <w:rPr>
          <w:rFonts w:ascii="Trebuchet MS" w:hAnsi="Trebuchet MS" w:cs="Arial"/>
          <w:spacing w:val="-2"/>
          <w:szCs w:val="24"/>
        </w:rPr>
        <w:t xml:space="preserve"> du pavillon pour le site</w:t>
      </w:r>
    </w:p>
    <w:p w14:paraId="23EA9B50" w14:textId="7CF943BE" w:rsidR="00B853F5" w:rsidRPr="00C06484" w:rsidRDefault="00B853F5" w:rsidP="00B853F5">
      <w:pPr>
        <w:pStyle w:val="Paragraphedeliste"/>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rPr>
        <w:t>internet</w:t>
      </w:r>
      <w:proofErr w:type="gramEnd"/>
      <w:r w:rsidRPr="00C06484">
        <w:rPr>
          <w:rFonts w:ascii="Trebuchet MS" w:hAnsi="Trebuchet MS" w:cs="Arial"/>
          <w:spacing w:val="-2"/>
          <w:szCs w:val="24"/>
        </w:rPr>
        <w:t xml:space="preserve"> (</w:t>
      </w:r>
      <w:hyperlink r:id="rId9" w:history="1">
        <w:r w:rsidR="005F23B4" w:rsidRPr="00C06484">
          <w:rPr>
            <w:rStyle w:val="Lienhypertexte"/>
            <w:rFonts w:ascii="Trebuchet MS" w:hAnsi="Trebuchet MS" w:cs="Arial"/>
            <w:spacing w:val="-2"/>
            <w:szCs w:val="24"/>
          </w:rPr>
          <w:t>www.belgianpavilion.be</w:t>
        </w:r>
      </w:hyperlink>
      <w:r w:rsidRPr="00C06484">
        <w:rPr>
          <w:rFonts w:ascii="Trebuchet MS" w:hAnsi="Trebuchet MS" w:cs="Arial"/>
          <w:spacing w:val="-2"/>
          <w:szCs w:val="24"/>
        </w:rPr>
        <w:t>)</w:t>
      </w:r>
      <w:r w:rsidR="005F23B4" w:rsidRPr="00C06484">
        <w:rPr>
          <w:rFonts w:ascii="Trebuchet MS" w:hAnsi="Trebuchet MS" w:cs="Arial"/>
          <w:spacing w:val="-2"/>
          <w:szCs w:val="24"/>
        </w:rPr>
        <w:t xml:space="preserve"> et pour la catalogue général de la Biennale</w:t>
      </w:r>
      <w:r w:rsidRPr="00C06484">
        <w:rPr>
          <w:rFonts w:ascii="Trebuchet MS" w:hAnsi="Trebuchet MS" w:cs="Arial"/>
          <w:spacing w:val="-2"/>
          <w:szCs w:val="24"/>
        </w:rPr>
        <w:t xml:space="preserve"> ;</w:t>
      </w:r>
    </w:p>
    <w:p w14:paraId="40D93A37" w14:textId="314023BB" w:rsidR="000326E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r w:rsidRPr="00C06484">
        <w:rPr>
          <w:rFonts w:ascii="Trebuchet MS" w:hAnsi="Trebuchet MS" w:cs="Arial"/>
          <w:spacing w:val="-2"/>
          <w:szCs w:val="24"/>
          <w:u w:val="single"/>
        </w:rPr>
        <w:t>l’organisation et la direction des différentes prestations</w:t>
      </w:r>
      <w:r w:rsidRPr="00C06484">
        <w:rPr>
          <w:rFonts w:ascii="Trebuchet MS" w:hAnsi="Trebuchet MS" w:cs="Arial"/>
          <w:spacing w:val="-2"/>
          <w:szCs w:val="24"/>
        </w:rPr>
        <w:t xml:space="preserve"> nécessaires à la mise en place de l’exposition au sein du pavillon de la </w:t>
      </w:r>
      <w:r w:rsidR="00B853F5" w:rsidRPr="00C06484">
        <w:rPr>
          <w:rFonts w:ascii="Trebuchet MS" w:hAnsi="Trebuchet MS" w:cs="Arial"/>
          <w:spacing w:val="-2"/>
          <w:szCs w:val="24"/>
        </w:rPr>
        <w:t xml:space="preserve">Belgique </w:t>
      </w:r>
      <w:r w:rsidRPr="00C06484">
        <w:rPr>
          <w:rFonts w:ascii="Trebuchet MS" w:hAnsi="Trebuchet MS" w:cs="Arial"/>
          <w:spacing w:val="-2"/>
          <w:szCs w:val="24"/>
        </w:rPr>
        <w:t>: définition des tâches et du planning, choix</w:t>
      </w:r>
      <w:r w:rsidR="009D61A6" w:rsidRPr="00C06484">
        <w:rPr>
          <w:rFonts w:ascii="Trebuchet MS" w:hAnsi="Trebuchet MS" w:cs="Arial"/>
          <w:spacing w:val="-2"/>
          <w:szCs w:val="24"/>
        </w:rPr>
        <w:t>,</w:t>
      </w:r>
      <w:r w:rsidRPr="00C06484">
        <w:rPr>
          <w:rFonts w:ascii="Trebuchet MS" w:hAnsi="Trebuchet MS" w:cs="Arial"/>
          <w:spacing w:val="-2"/>
          <w:szCs w:val="24"/>
        </w:rPr>
        <w:t xml:space="preserve"> coordination et pris</w:t>
      </w:r>
      <w:r w:rsidR="009D61A6" w:rsidRPr="00C06484">
        <w:rPr>
          <w:rFonts w:ascii="Trebuchet MS" w:hAnsi="Trebuchet MS" w:cs="Arial"/>
          <w:spacing w:val="-2"/>
          <w:szCs w:val="24"/>
        </w:rPr>
        <w:t>e</w:t>
      </w:r>
      <w:r w:rsidRPr="00C06484">
        <w:rPr>
          <w:rFonts w:ascii="Trebuchet MS" w:hAnsi="Trebuchet MS" w:cs="Arial"/>
          <w:spacing w:val="-2"/>
          <w:szCs w:val="24"/>
        </w:rPr>
        <w:t xml:space="preserve"> en charge des collaborations extérieures nécessaires à la bonne exécution du projet, organisation et suivi des réunions intermédiaires, coordination et prise en charge financière du travail sur place et du transport aller-retour (tant pour le montage</w:t>
      </w:r>
      <w:r w:rsidR="00303A4C">
        <w:rPr>
          <w:rFonts w:ascii="Trebuchet MS" w:hAnsi="Trebuchet MS" w:cs="Arial"/>
          <w:spacing w:val="-2"/>
          <w:szCs w:val="24"/>
        </w:rPr>
        <w:t>, la livraison du catalogue,</w:t>
      </w:r>
      <w:r w:rsidRPr="00C06484">
        <w:rPr>
          <w:rFonts w:ascii="Trebuchet MS" w:hAnsi="Trebuchet MS" w:cs="Arial"/>
          <w:spacing w:val="-2"/>
          <w:szCs w:val="24"/>
        </w:rPr>
        <w:t xml:space="preserve"> que pour le démontage)</w:t>
      </w:r>
      <w:r w:rsidR="00B853F5" w:rsidRPr="00C06484">
        <w:rPr>
          <w:rFonts w:ascii="Trebuchet MS" w:hAnsi="Trebuchet MS" w:cs="Arial"/>
          <w:spacing w:val="-2"/>
          <w:szCs w:val="24"/>
        </w:rPr>
        <w:t>,</w:t>
      </w:r>
      <w:r w:rsidRPr="00C06484">
        <w:rPr>
          <w:rFonts w:ascii="Trebuchet MS" w:hAnsi="Trebuchet MS" w:cs="Arial"/>
          <w:spacing w:val="-2"/>
          <w:szCs w:val="24"/>
        </w:rPr>
        <w:t xml:space="preserve"> etc.</w:t>
      </w:r>
    </w:p>
    <w:p w14:paraId="3E808BCC" w14:textId="6ED392C5" w:rsidR="00B853F5" w:rsidRPr="00C06484" w:rsidRDefault="00B853F5"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la</w:t>
      </w:r>
      <w:proofErr w:type="gramEnd"/>
      <w:r w:rsidRPr="00C06484">
        <w:rPr>
          <w:rFonts w:ascii="Trebuchet MS" w:hAnsi="Trebuchet MS" w:cs="Arial"/>
          <w:spacing w:val="-2"/>
          <w:szCs w:val="24"/>
          <w:u w:val="single"/>
        </w:rPr>
        <w:t xml:space="preserve"> gestion des contacts</w:t>
      </w:r>
      <w:r w:rsidRPr="00C06484">
        <w:rPr>
          <w:rFonts w:ascii="Trebuchet MS" w:hAnsi="Trebuchet MS" w:cs="Arial"/>
          <w:spacing w:val="-2"/>
          <w:szCs w:val="24"/>
        </w:rPr>
        <w:t xml:space="preserve"> avec – notamment – </w:t>
      </w:r>
      <w:r w:rsidR="009D61A6" w:rsidRPr="00C06484">
        <w:rPr>
          <w:rFonts w:ascii="Trebuchet MS" w:hAnsi="Trebuchet MS" w:cs="Arial"/>
          <w:spacing w:val="-2"/>
          <w:szCs w:val="24"/>
        </w:rPr>
        <w:t xml:space="preserve">le gestionnaire de projet de la Cellule architecture, </w:t>
      </w:r>
      <w:r w:rsidRPr="00C06484">
        <w:rPr>
          <w:rFonts w:ascii="Trebuchet MS" w:hAnsi="Trebuchet MS" w:cs="Arial"/>
          <w:spacing w:val="-2"/>
          <w:szCs w:val="24"/>
        </w:rPr>
        <w:t xml:space="preserve">l’éditeur des publications, </w:t>
      </w:r>
      <w:r w:rsidR="009D61A6" w:rsidRPr="00C06484">
        <w:rPr>
          <w:rFonts w:ascii="Trebuchet MS" w:hAnsi="Trebuchet MS" w:cs="Arial"/>
          <w:spacing w:val="-2"/>
          <w:szCs w:val="24"/>
        </w:rPr>
        <w:t>etc.</w:t>
      </w:r>
      <w:r w:rsidRPr="00C06484">
        <w:rPr>
          <w:rFonts w:ascii="Trebuchet MS" w:hAnsi="Trebuchet MS" w:cs="Arial"/>
          <w:spacing w:val="-2"/>
          <w:szCs w:val="24"/>
        </w:rPr>
        <w:t> ;</w:t>
      </w:r>
    </w:p>
    <w:p w14:paraId="689B192F" w14:textId="5F0BF236" w:rsidR="000326E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u w:val="single"/>
        </w:rPr>
      </w:pPr>
      <w:proofErr w:type="gramStart"/>
      <w:r w:rsidRPr="00C06484">
        <w:rPr>
          <w:rFonts w:ascii="Trebuchet MS" w:hAnsi="Trebuchet MS" w:cs="Arial"/>
          <w:spacing w:val="-2"/>
          <w:szCs w:val="24"/>
          <w:u w:val="single"/>
        </w:rPr>
        <w:t>la</w:t>
      </w:r>
      <w:proofErr w:type="gramEnd"/>
      <w:r w:rsidRPr="00C06484">
        <w:rPr>
          <w:rFonts w:ascii="Trebuchet MS" w:hAnsi="Trebuchet MS" w:cs="Arial"/>
          <w:spacing w:val="-2"/>
          <w:szCs w:val="24"/>
          <w:u w:val="single"/>
        </w:rPr>
        <w:t xml:space="preserve"> coordination </w:t>
      </w:r>
      <w:r w:rsidRPr="00C06484">
        <w:rPr>
          <w:rFonts w:ascii="Trebuchet MS" w:hAnsi="Trebuchet MS" w:cs="Arial"/>
          <w:spacing w:val="-2"/>
          <w:szCs w:val="24"/>
        </w:rPr>
        <w:t xml:space="preserve">avec le </w:t>
      </w:r>
      <w:r w:rsidR="009C0BB0" w:rsidRPr="00C06484">
        <w:rPr>
          <w:rFonts w:ascii="Trebuchet MS" w:hAnsi="Trebuchet MS" w:cs="Arial"/>
          <w:spacing w:val="-2"/>
          <w:szCs w:val="24"/>
        </w:rPr>
        <w:t xml:space="preserve">responsable </w:t>
      </w:r>
      <w:r w:rsidRPr="00C06484">
        <w:rPr>
          <w:rFonts w:ascii="Trebuchet MS" w:hAnsi="Trebuchet MS" w:cs="Arial"/>
          <w:spacing w:val="-2"/>
          <w:szCs w:val="24"/>
          <w:u w:val="single"/>
        </w:rPr>
        <w:t>communication</w:t>
      </w:r>
      <w:r w:rsidRPr="00C06484">
        <w:rPr>
          <w:rFonts w:ascii="Trebuchet MS" w:hAnsi="Trebuchet MS" w:cs="Arial"/>
          <w:spacing w:val="-2"/>
          <w:szCs w:val="24"/>
        </w:rPr>
        <w:t xml:space="preserve"> de la Cellule architecture</w:t>
      </w:r>
      <w:r w:rsidR="009C0BB0" w:rsidRPr="00C06484">
        <w:rPr>
          <w:rFonts w:ascii="Trebuchet MS" w:hAnsi="Trebuchet MS" w:cs="Arial"/>
          <w:spacing w:val="-2"/>
          <w:szCs w:val="24"/>
        </w:rPr>
        <w:t xml:space="preserve"> ainsi que son agence de presse</w:t>
      </w:r>
      <w:r w:rsidRPr="00C06484">
        <w:rPr>
          <w:rFonts w:ascii="Trebuchet MS" w:hAnsi="Trebuchet MS" w:cs="Arial"/>
          <w:spacing w:val="-2"/>
          <w:szCs w:val="24"/>
        </w:rPr>
        <w:t xml:space="preserve"> et </w:t>
      </w:r>
      <w:r w:rsidR="008B0E59" w:rsidRPr="00C06484">
        <w:rPr>
          <w:rFonts w:ascii="Trebuchet MS" w:hAnsi="Trebuchet MS" w:cs="Arial"/>
          <w:spacing w:val="-2"/>
          <w:szCs w:val="24"/>
        </w:rPr>
        <w:t xml:space="preserve">la participation aux événements </w:t>
      </w:r>
      <w:r w:rsidRPr="00C06484">
        <w:rPr>
          <w:rFonts w:ascii="Trebuchet MS" w:hAnsi="Trebuchet MS" w:cs="Arial"/>
          <w:spacing w:val="-2"/>
          <w:szCs w:val="24"/>
        </w:rPr>
        <w:t xml:space="preserve">en découlant aux niveaux national et international : conférences de presse, événements officiels, vernissages, </w:t>
      </w:r>
      <w:r w:rsidR="00B853F5" w:rsidRPr="00C06484">
        <w:rPr>
          <w:rFonts w:ascii="Trebuchet MS" w:hAnsi="Trebuchet MS" w:cs="Arial"/>
          <w:spacing w:val="-2"/>
          <w:szCs w:val="24"/>
        </w:rPr>
        <w:t>etc.</w:t>
      </w:r>
    </w:p>
    <w:p w14:paraId="32269908" w14:textId="77777777" w:rsidR="000326E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u w:val="single"/>
        </w:rPr>
      </w:pPr>
      <w:proofErr w:type="gramStart"/>
      <w:r w:rsidRPr="00C06484">
        <w:rPr>
          <w:rFonts w:ascii="Trebuchet MS" w:hAnsi="Trebuchet MS" w:cs="Arial"/>
          <w:spacing w:val="-2"/>
          <w:szCs w:val="24"/>
          <w:u w:val="single"/>
        </w:rPr>
        <w:t>l’approbation</w:t>
      </w:r>
      <w:proofErr w:type="gramEnd"/>
      <w:r w:rsidRPr="00C06484">
        <w:rPr>
          <w:rFonts w:ascii="Trebuchet MS" w:hAnsi="Trebuchet MS" w:cs="Arial"/>
          <w:spacing w:val="-2"/>
          <w:szCs w:val="24"/>
        </w:rPr>
        <w:t xml:space="preserve"> par les autorités de la Biennale des dispositifs permettant l’accès à l’exposition en toute </w:t>
      </w:r>
      <w:r w:rsidRPr="00C06484">
        <w:rPr>
          <w:rFonts w:ascii="Trebuchet MS" w:hAnsi="Trebuchet MS" w:cs="Arial"/>
          <w:spacing w:val="-2"/>
          <w:szCs w:val="24"/>
          <w:u w:val="single"/>
        </w:rPr>
        <w:t>sécurité</w:t>
      </w:r>
      <w:r w:rsidRPr="00C06484">
        <w:rPr>
          <w:rFonts w:ascii="Trebuchet MS" w:hAnsi="Trebuchet MS" w:cs="Arial"/>
          <w:spacing w:val="-2"/>
          <w:szCs w:val="24"/>
        </w:rPr>
        <w:t> ;</w:t>
      </w:r>
      <w:r w:rsidRPr="00C06484">
        <w:rPr>
          <w:rFonts w:ascii="Trebuchet MS" w:hAnsi="Trebuchet MS" w:cs="Arial"/>
          <w:spacing w:val="-2"/>
          <w:szCs w:val="24"/>
          <w:u w:val="single"/>
        </w:rPr>
        <w:t xml:space="preserve"> </w:t>
      </w:r>
    </w:p>
    <w:p w14:paraId="30368112" w14:textId="77777777" w:rsidR="00B853F5"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la</w:t>
      </w:r>
      <w:proofErr w:type="gramEnd"/>
      <w:r w:rsidRPr="00C06484">
        <w:rPr>
          <w:rFonts w:ascii="Trebuchet MS" w:hAnsi="Trebuchet MS" w:cs="Arial"/>
          <w:spacing w:val="-2"/>
          <w:szCs w:val="24"/>
          <w:u w:val="single"/>
        </w:rPr>
        <w:t xml:space="preserve"> contractualisation d’assurances </w:t>
      </w:r>
      <w:r w:rsidRPr="00C06484">
        <w:rPr>
          <w:rFonts w:ascii="Trebuchet MS" w:hAnsi="Trebuchet MS" w:cs="Arial"/>
          <w:spacing w:val="-2"/>
          <w:szCs w:val="24"/>
        </w:rPr>
        <w:t>: pour le transport du dispositif, du matériel et des personnes et pour la responsabilité civile pour la durée de la mission</w:t>
      </w:r>
      <w:r w:rsidR="00B853F5" w:rsidRPr="00C06484">
        <w:rPr>
          <w:rFonts w:ascii="Trebuchet MS" w:hAnsi="Trebuchet MS" w:cs="Arial"/>
          <w:spacing w:val="-2"/>
          <w:szCs w:val="24"/>
        </w:rPr>
        <w:t> ;</w:t>
      </w:r>
    </w:p>
    <w:p w14:paraId="29CF6001" w14:textId="77777777" w:rsidR="00CA77B4" w:rsidRPr="00C06484" w:rsidRDefault="00CA77B4"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u w:val="single"/>
        </w:rPr>
      </w:pPr>
      <w:proofErr w:type="gramStart"/>
      <w:r w:rsidRPr="00C06484">
        <w:rPr>
          <w:rFonts w:ascii="Trebuchet MS" w:hAnsi="Trebuchet MS" w:cs="Arial"/>
          <w:spacing w:val="-2"/>
          <w:szCs w:val="24"/>
          <w:u w:val="single"/>
        </w:rPr>
        <w:t>la</w:t>
      </w:r>
      <w:proofErr w:type="gramEnd"/>
      <w:r w:rsidRPr="00C06484">
        <w:rPr>
          <w:rFonts w:ascii="Trebuchet MS" w:hAnsi="Trebuchet MS" w:cs="Arial"/>
          <w:spacing w:val="-2"/>
          <w:szCs w:val="24"/>
          <w:u w:val="single"/>
        </w:rPr>
        <w:t xml:space="preserve"> coordination avec le gardien</w:t>
      </w:r>
      <w:r w:rsidRPr="00C06484">
        <w:rPr>
          <w:rFonts w:ascii="Trebuchet MS" w:hAnsi="Trebuchet MS" w:cs="Arial"/>
          <w:spacing w:val="-2"/>
          <w:szCs w:val="24"/>
        </w:rPr>
        <w:t xml:space="preserve"> en titre du pavillon belge (employé local) </w:t>
      </w:r>
      <w:r w:rsidRPr="00C06484">
        <w:rPr>
          <w:rFonts w:ascii="Trebuchet MS" w:hAnsi="Trebuchet MS" w:cs="Arial"/>
          <w:spacing w:val="-2"/>
          <w:szCs w:val="24"/>
          <w:u w:val="single"/>
        </w:rPr>
        <w:t>;</w:t>
      </w:r>
    </w:p>
    <w:p w14:paraId="3C5CE724" w14:textId="521369DD" w:rsidR="00B853F5" w:rsidRPr="00C06484" w:rsidRDefault="00B853F5"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l’organisation</w:t>
      </w:r>
      <w:proofErr w:type="gramEnd"/>
      <w:r w:rsidRPr="00C06484">
        <w:rPr>
          <w:rFonts w:ascii="Trebuchet MS" w:hAnsi="Trebuchet MS" w:cs="Arial"/>
          <w:spacing w:val="-2"/>
          <w:szCs w:val="24"/>
          <w:u w:val="single"/>
        </w:rPr>
        <w:t xml:space="preserve"> de la gestion quotidienne</w:t>
      </w:r>
      <w:r w:rsidRPr="00C06484">
        <w:rPr>
          <w:rFonts w:ascii="Trebuchet MS" w:hAnsi="Trebuchet MS" w:cs="Arial"/>
          <w:spacing w:val="-2"/>
          <w:szCs w:val="24"/>
        </w:rPr>
        <w:t xml:space="preserve"> de l’exposition tout au long de sa présentation</w:t>
      </w:r>
    </w:p>
    <w:p w14:paraId="0DC98FB1" w14:textId="2164B388" w:rsidR="000326E5" w:rsidRPr="00C06484" w:rsidRDefault="00B853F5" w:rsidP="00B853F5">
      <w:pPr>
        <w:pStyle w:val="Paragraphedeliste"/>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rPr>
        <w:t>au</w:t>
      </w:r>
      <w:proofErr w:type="gramEnd"/>
      <w:r w:rsidRPr="00C06484">
        <w:rPr>
          <w:rFonts w:ascii="Trebuchet MS" w:hAnsi="Trebuchet MS" w:cs="Arial"/>
          <w:spacing w:val="-2"/>
          <w:szCs w:val="24"/>
        </w:rPr>
        <w:t xml:space="preserve"> sein du Pavillon belge des </w:t>
      </w:r>
      <w:proofErr w:type="spellStart"/>
      <w:r w:rsidRPr="00C06484">
        <w:rPr>
          <w:rFonts w:ascii="Trebuchet MS" w:hAnsi="Trebuchet MS" w:cs="Arial"/>
          <w:spacing w:val="-2"/>
          <w:szCs w:val="24"/>
        </w:rPr>
        <w:t>Giardini</w:t>
      </w:r>
      <w:proofErr w:type="spellEnd"/>
      <w:r w:rsidR="00020466">
        <w:rPr>
          <w:rFonts w:ascii="Trebuchet MS" w:hAnsi="Trebuchet MS" w:cs="Arial"/>
          <w:spacing w:val="-2"/>
          <w:szCs w:val="24"/>
        </w:rPr>
        <w:t xml:space="preserve"> ainsi que l’animation </w:t>
      </w:r>
      <w:r w:rsidR="00141A15">
        <w:rPr>
          <w:rFonts w:ascii="Trebuchet MS" w:hAnsi="Trebuchet MS" w:cs="Arial"/>
          <w:spacing w:val="-2"/>
          <w:szCs w:val="24"/>
        </w:rPr>
        <w:t xml:space="preserve">(pouvant être périodique/ponctuelle) </w:t>
      </w:r>
      <w:r w:rsidR="00020466">
        <w:rPr>
          <w:rFonts w:ascii="Trebuchet MS" w:hAnsi="Trebuchet MS" w:cs="Arial"/>
          <w:spacing w:val="-2"/>
          <w:szCs w:val="24"/>
        </w:rPr>
        <w:t xml:space="preserve">du pavillon pendant toute la durée de l’exposition (5 mois) </w:t>
      </w:r>
      <w:r w:rsidRPr="00C06484">
        <w:rPr>
          <w:rFonts w:ascii="Trebuchet MS" w:hAnsi="Trebuchet MS" w:cs="Arial"/>
          <w:spacing w:val="-2"/>
          <w:szCs w:val="24"/>
        </w:rPr>
        <w:t>;</w:t>
      </w:r>
    </w:p>
    <w:p w14:paraId="2309D33A" w14:textId="19EA410E" w:rsidR="006C55F2" w:rsidRPr="00C06484" w:rsidRDefault="00490021"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le</w:t>
      </w:r>
      <w:proofErr w:type="gramEnd"/>
      <w:r w:rsidRPr="00C06484">
        <w:rPr>
          <w:rFonts w:ascii="Trebuchet MS" w:hAnsi="Trebuchet MS" w:cs="Arial"/>
          <w:spacing w:val="-2"/>
          <w:szCs w:val="24"/>
          <w:u w:val="single"/>
        </w:rPr>
        <w:t xml:space="preserve"> suivi financier </w:t>
      </w:r>
      <w:r w:rsidRPr="00C06484">
        <w:rPr>
          <w:rFonts w:ascii="Trebuchet MS" w:hAnsi="Trebuchet MS" w:cs="Arial"/>
          <w:spacing w:val="-2"/>
          <w:szCs w:val="24"/>
        </w:rPr>
        <w:t>: respect du budget prévisionnel, traitement des offres de prix, collecte des documents justificatifs, éventuelle recherche de sponsors, etc.</w:t>
      </w:r>
      <w:r w:rsidR="00C01E06" w:rsidRPr="00C06484">
        <w:rPr>
          <w:rFonts w:ascii="Trebuchet MS" w:hAnsi="Trebuchet MS" w:cs="Arial"/>
          <w:spacing w:val="-2"/>
          <w:szCs w:val="24"/>
        </w:rPr>
        <w:t> ;</w:t>
      </w:r>
    </w:p>
    <w:p w14:paraId="74268E60" w14:textId="105A113B" w:rsidR="006B4225" w:rsidRPr="00C06484" w:rsidRDefault="00C01E06" w:rsidP="000C372C">
      <w:pPr>
        <w:pStyle w:val="Paragraphedeliste"/>
        <w:numPr>
          <w:ilvl w:val="0"/>
          <w:numId w:val="10"/>
        </w:numPr>
        <w:tabs>
          <w:tab w:val="left" w:pos="-720"/>
          <w:tab w:val="left" w:pos="0"/>
          <w:tab w:val="left" w:pos="1012"/>
          <w:tab w:val="left" w:pos="2880"/>
          <w:tab w:val="left" w:pos="8931"/>
        </w:tabs>
        <w:rPr>
          <w:rFonts w:ascii="Trebuchet MS" w:hAnsi="Trebuchet MS" w:cs="Arial"/>
          <w:spacing w:val="-2"/>
          <w:szCs w:val="24"/>
        </w:rPr>
      </w:pPr>
      <w:proofErr w:type="gramStart"/>
      <w:r w:rsidRPr="00C06484">
        <w:rPr>
          <w:rFonts w:ascii="Trebuchet MS" w:hAnsi="Trebuchet MS" w:cs="Arial"/>
          <w:spacing w:val="-2"/>
          <w:szCs w:val="24"/>
          <w:u w:val="single"/>
        </w:rPr>
        <w:t>l</w:t>
      </w:r>
      <w:r w:rsidR="00897442">
        <w:rPr>
          <w:rFonts w:ascii="Trebuchet MS" w:hAnsi="Trebuchet MS" w:cs="Arial"/>
          <w:spacing w:val="-2"/>
          <w:szCs w:val="24"/>
          <w:u w:val="single"/>
        </w:rPr>
        <w:t>a</w:t>
      </w:r>
      <w:proofErr w:type="gramEnd"/>
      <w:r w:rsidR="00897442">
        <w:rPr>
          <w:rFonts w:ascii="Trebuchet MS" w:hAnsi="Trebuchet MS" w:cs="Arial"/>
          <w:spacing w:val="-2"/>
          <w:szCs w:val="24"/>
          <w:u w:val="single"/>
        </w:rPr>
        <w:t xml:space="preserve"> mise à disposition de conseils divers en vue de l</w:t>
      </w:r>
      <w:r w:rsidR="00E16CEC">
        <w:rPr>
          <w:rFonts w:ascii="Trebuchet MS" w:hAnsi="Trebuchet MS" w:cs="Arial"/>
          <w:spacing w:val="-2"/>
          <w:szCs w:val="24"/>
          <w:u w:val="single"/>
        </w:rPr>
        <w:t>’</w:t>
      </w:r>
      <w:r w:rsidRPr="00C06484">
        <w:rPr>
          <w:rFonts w:ascii="Trebuchet MS" w:hAnsi="Trebuchet MS" w:cs="Arial"/>
          <w:spacing w:val="-2"/>
          <w:szCs w:val="24"/>
          <w:u w:val="single"/>
        </w:rPr>
        <w:t>alimentation de la boîte à outils</w:t>
      </w:r>
      <w:r w:rsidR="00897442">
        <w:rPr>
          <w:rFonts w:ascii="Trebuchet MS" w:hAnsi="Trebuchet MS" w:cs="Arial"/>
          <w:spacing w:val="-2"/>
          <w:szCs w:val="24"/>
          <w:u w:val="single"/>
        </w:rPr>
        <w:t xml:space="preserve"> </w:t>
      </w:r>
      <w:r w:rsidR="00897442" w:rsidRPr="00303A4C">
        <w:rPr>
          <w:rFonts w:ascii="Trebuchet MS" w:hAnsi="Trebuchet MS" w:cs="Arial"/>
          <w:spacing w:val="-2"/>
          <w:szCs w:val="24"/>
        </w:rPr>
        <w:t>intégrée au</w:t>
      </w:r>
      <w:r w:rsidR="00303A4C">
        <w:rPr>
          <w:rFonts w:ascii="Trebuchet MS" w:hAnsi="Trebuchet MS" w:cs="Arial"/>
          <w:spacing w:val="-2"/>
          <w:szCs w:val="24"/>
        </w:rPr>
        <w:t xml:space="preserve"> </w:t>
      </w:r>
      <w:r w:rsidR="00897442">
        <w:rPr>
          <w:rFonts w:ascii="Trebuchet MS" w:hAnsi="Trebuchet MS" w:cs="Arial"/>
          <w:spacing w:val="-2"/>
          <w:szCs w:val="24"/>
        </w:rPr>
        <w:t xml:space="preserve">site internet </w:t>
      </w:r>
      <w:hyperlink r:id="rId10" w:history="1">
        <w:r w:rsidR="00897442" w:rsidRPr="00C06484">
          <w:rPr>
            <w:rStyle w:val="Lienhypertexte"/>
            <w:rFonts w:ascii="Trebuchet MS" w:hAnsi="Trebuchet MS" w:cs="Arial"/>
            <w:spacing w:val="-2"/>
            <w:szCs w:val="24"/>
          </w:rPr>
          <w:t>www.belgianpavilion.be</w:t>
        </w:r>
      </w:hyperlink>
      <w:r w:rsidRPr="00C06484">
        <w:rPr>
          <w:rFonts w:ascii="Trebuchet MS" w:hAnsi="Trebuchet MS" w:cs="Arial"/>
          <w:spacing w:val="-2"/>
          <w:szCs w:val="24"/>
        </w:rPr>
        <w:t xml:space="preserve"> partagée entre les services et communautés belges organisatrices des Biennales d’art et d’architecture afin que celle-ci puisse être actualisée régulièrement et </w:t>
      </w:r>
      <w:r w:rsidR="00CA77B4" w:rsidRPr="00C06484">
        <w:rPr>
          <w:rFonts w:ascii="Trebuchet MS" w:hAnsi="Trebuchet MS" w:cs="Arial"/>
          <w:spacing w:val="-2"/>
          <w:szCs w:val="24"/>
        </w:rPr>
        <w:t>conserver</w:t>
      </w:r>
      <w:r w:rsidRPr="00C06484">
        <w:rPr>
          <w:rFonts w:ascii="Trebuchet MS" w:hAnsi="Trebuchet MS" w:cs="Arial"/>
          <w:spacing w:val="-2"/>
          <w:szCs w:val="24"/>
        </w:rPr>
        <w:t xml:space="preserve"> sa productivité. </w:t>
      </w:r>
    </w:p>
    <w:p w14:paraId="1DC5DF31" w14:textId="7CBE4217" w:rsidR="000326E5" w:rsidRPr="00C06484" w:rsidRDefault="007A7A46" w:rsidP="000C372C">
      <w:pPr>
        <w:pStyle w:val="Titre3"/>
        <w:numPr>
          <w:ilvl w:val="0"/>
          <w:numId w:val="13"/>
        </w:numPr>
        <w:rPr>
          <w:rFonts w:ascii="Trebuchet MS" w:hAnsi="Trebuchet MS"/>
        </w:rPr>
      </w:pPr>
      <w:bookmarkStart w:id="17" w:name="_Toc99458970"/>
      <w:r>
        <w:rPr>
          <w:rFonts w:ascii="Trebuchet MS" w:hAnsi="Trebuchet MS"/>
        </w:rPr>
        <w:t>Exécution de la mission : d</w:t>
      </w:r>
      <w:r w:rsidR="00490021" w:rsidRPr="00C06484">
        <w:rPr>
          <w:rFonts w:ascii="Trebuchet MS" w:hAnsi="Trebuchet MS"/>
        </w:rPr>
        <w:t>étails</w:t>
      </w:r>
      <w:bookmarkEnd w:id="17"/>
      <w:r w:rsidR="006B4225" w:rsidRPr="00C06484">
        <w:rPr>
          <w:rFonts w:ascii="Trebuchet MS" w:hAnsi="Trebuchet MS"/>
        </w:rPr>
        <w:t xml:space="preserve"> </w:t>
      </w:r>
      <w:r>
        <w:rPr>
          <w:rFonts w:ascii="Trebuchet MS" w:hAnsi="Trebuchet MS"/>
        </w:rPr>
        <w:t>des prestations attendues</w:t>
      </w:r>
    </w:p>
    <w:p w14:paraId="66A6BB14" w14:textId="77777777" w:rsidR="007A7A46" w:rsidRPr="007A7A46" w:rsidRDefault="007A7A46" w:rsidP="000C372C">
      <w:pPr>
        <w:pStyle w:val="Paragraphedeliste"/>
        <w:keepNext/>
        <w:keepLines/>
        <w:numPr>
          <w:ilvl w:val="0"/>
          <w:numId w:val="12"/>
        </w:numPr>
        <w:tabs>
          <w:tab w:val="left" w:pos="0"/>
        </w:tabs>
        <w:spacing w:before="120" w:after="120"/>
        <w:contextualSpacing w:val="0"/>
        <w:jc w:val="left"/>
        <w:outlineLvl w:val="3"/>
        <w:rPr>
          <w:rFonts w:ascii="Trebuchet MS" w:hAnsi="Trebuchet MS"/>
          <w:bCs/>
          <w:vanish/>
          <w:u w:val="single"/>
        </w:rPr>
      </w:pPr>
    </w:p>
    <w:p w14:paraId="329B5C13" w14:textId="77777777" w:rsidR="007A7A46" w:rsidRPr="007A7A46" w:rsidRDefault="007A7A46" w:rsidP="000C372C">
      <w:pPr>
        <w:pStyle w:val="Paragraphedeliste"/>
        <w:keepNext/>
        <w:keepLines/>
        <w:numPr>
          <w:ilvl w:val="0"/>
          <w:numId w:val="14"/>
        </w:numPr>
        <w:tabs>
          <w:tab w:val="left" w:pos="0"/>
        </w:tabs>
        <w:spacing w:before="120" w:after="120"/>
        <w:contextualSpacing w:val="0"/>
        <w:jc w:val="left"/>
        <w:outlineLvl w:val="3"/>
        <w:rPr>
          <w:rFonts w:ascii="Trebuchet MS" w:hAnsi="Trebuchet MS"/>
          <w:bCs/>
          <w:vanish/>
          <w:u w:val="single"/>
        </w:rPr>
      </w:pPr>
    </w:p>
    <w:p w14:paraId="5791EC4C" w14:textId="77777777" w:rsidR="007A7A46" w:rsidRPr="007A7A46" w:rsidRDefault="007A7A46" w:rsidP="000C372C">
      <w:pPr>
        <w:pStyle w:val="Paragraphedeliste"/>
        <w:keepNext/>
        <w:keepLines/>
        <w:numPr>
          <w:ilvl w:val="0"/>
          <w:numId w:val="14"/>
        </w:numPr>
        <w:tabs>
          <w:tab w:val="left" w:pos="0"/>
        </w:tabs>
        <w:spacing w:before="120" w:after="120"/>
        <w:contextualSpacing w:val="0"/>
        <w:jc w:val="left"/>
        <w:outlineLvl w:val="3"/>
        <w:rPr>
          <w:rFonts w:ascii="Trebuchet MS" w:hAnsi="Trebuchet MS"/>
          <w:bCs/>
          <w:vanish/>
          <w:u w:val="single"/>
        </w:rPr>
      </w:pPr>
    </w:p>
    <w:p w14:paraId="4B101B77" w14:textId="0D28214B" w:rsidR="000326E5" w:rsidRPr="00C06484" w:rsidRDefault="00490021" w:rsidP="000C372C">
      <w:pPr>
        <w:pStyle w:val="Titre4"/>
        <w:numPr>
          <w:ilvl w:val="1"/>
          <w:numId w:val="14"/>
        </w:numPr>
        <w:rPr>
          <w:rFonts w:ascii="Trebuchet MS" w:hAnsi="Trebuchet MS"/>
        </w:rPr>
      </w:pPr>
      <w:r w:rsidRPr="00C06484">
        <w:rPr>
          <w:rFonts w:ascii="Trebuchet MS" w:hAnsi="Trebuchet MS"/>
        </w:rPr>
        <w:t>Projet</w:t>
      </w:r>
    </w:p>
    <w:p w14:paraId="43FA74B4" w14:textId="1DBAED60" w:rsidR="000326E5" w:rsidRPr="00C06484" w:rsidRDefault="00490021">
      <w:pPr>
        <w:rPr>
          <w:rFonts w:ascii="Trebuchet MS" w:hAnsi="Trebuchet MS"/>
        </w:rPr>
      </w:pPr>
      <w:bookmarkStart w:id="18" w:name="_Hlk188885960"/>
      <w:r w:rsidRPr="00C06484">
        <w:rPr>
          <w:rFonts w:ascii="Trebuchet MS" w:hAnsi="Trebuchet MS"/>
        </w:rPr>
        <w:t xml:space="preserve">Il n’y a à ce stade pas de </w:t>
      </w:r>
      <w:r w:rsidR="006B4225" w:rsidRPr="00C06484">
        <w:rPr>
          <w:rFonts w:ascii="Trebuchet MS" w:hAnsi="Trebuchet MS"/>
        </w:rPr>
        <w:t xml:space="preserve">Commissariat général </w:t>
      </w:r>
      <w:r w:rsidR="009C0BB0" w:rsidRPr="00C06484">
        <w:rPr>
          <w:rFonts w:ascii="Trebuchet MS" w:hAnsi="Trebuchet MS"/>
        </w:rPr>
        <w:t xml:space="preserve">ni </w:t>
      </w:r>
      <w:r w:rsidR="006B4225" w:rsidRPr="00C06484">
        <w:rPr>
          <w:rFonts w:ascii="Trebuchet MS" w:hAnsi="Trebuchet MS"/>
        </w:rPr>
        <w:t xml:space="preserve">de </w:t>
      </w:r>
      <w:r w:rsidRPr="00C06484">
        <w:rPr>
          <w:rFonts w:ascii="Trebuchet MS" w:hAnsi="Trebuchet MS"/>
        </w:rPr>
        <w:t>thème prédéfini pour cette édition</w:t>
      </w:r>
      <w:r w:rsidR="006B4225" w:rsidRPr="00C06484">
        <w:rPr>
          <w:rFonts w:ascii="Trebuchet MS" w:hAnsi="Trebuchet MS"/>
        </w:rPr>
        <w:t xml:space="preserve"> 2027 de la Biennale d’architecture</w:t>
      </w:r>
      <w:r w:rsidRPr="00C06484">
        <w:rPr>
          <w:rFonts w:ascii="Trebuchet MS" w:hAnsi="Trebuchet MS"/>
        </w:rPr>
        <w:t xml:space="preserve">. Les propositions d’investissement du Pavillon sont donc, pour cette édition, libres de toute thématique préétablie. </w:t>
      </w:r>
    </w:p>
    <w:p w14:paraId="713366BF" w14:textId="77777777" w:rsidR="007A7A46" w:rsidRDefault="007A7A46">
      <w:pPr>
        <w:rPr>
          <w:rFonts w:ascii="Trebuchet MS" w:hAnsi="Trebuchet MS"/>
        </w:rPr>
      </w:pPr>
    </w:p>
    <w:p w14:paraId="35A11EAD" w14:textId="5D99D2A8" w:rsidR="000326E5" w:rsidRPr="00C06484" w:rsidRDefault="00490021">
      <w:pPr>
        <w:rPr>
          <w:rFonts w:ascii="Trebuchet MS" w:hAnsi="Trebuchet MS"/>
        </w:rPr>
      </w:pPr>
      <w:r w:rsidRPr="00C06484">
        <w:rPr>
          <w:rFonts w:ascii="Trebuchet MS" w:hAnsi="Trebuchet MS"/>
        </w:rPr>
        <w:t>Les propositions peuvent prendre la forme tant d’expositions que d’installations, de performances, de workshops, de lectures ou autres activités en tout genre.</w:t>
      </w:r>
    </w:p>
    <w:p w14:paraId="0122989C" w14:textId="77777777" w:rsidR="000326E5" w:rsidRPr="00C06484" w:rsidRDefault="000326E5">
      <w:pPr>
        <w:rPr>
          <w:rFonts w:ascii="Trebuchet MS" w:hAnsi="Trebuchet MS"/>
        </w:rPr>
      </w:pPr>
    </w:p>
    <w:p w14:paraId="27455045" w14:textId="77777777" w:rsidR="000326E5" w:rsidRPr="00C06484" w:rsidRDefault="00490021">
      <w:pPr>
        <w:rPr>
          <w:rFonts w:ascii="Trebuchet MS" w:hAnsi="Trebuchet MS"/>
          <w:spacing w:val="-2"/>
        </w:rPr>
      </w:pPr>
      <w:r w:rsidRPr="00C06484">
        <w:rPr>
          <w:rFonts w:ascii="Trebuchet MS" w:hAnsi="Trebuchet MS"/>
          <w:spacing w:val="-2"/>
        </w:rPr>
        <w:t>Il est recommandé d’être particulièrement attentif, dans le cadre d’une Biennale internationale, à l’actualité du propos qui sera développé par le Commissariat, qui doit être capable de résonner au niveau international.</w:t>
      </w:r>
    </w:p>
    <w:bookmarkEnd w:id="18"/>
    <w:p w14:paraId="2925385E" w14:textId="77777777" w:rsidR="000326E5" w:rsidRPr="00C06484" w:rsidRDefault="000326E5">
      <w:pPr>
        <w:rPr>
          <w:rFonts w:ascii="Trebuchet MS" w:hAnsi="Trebuchet MS"/>
        </w:rPr>
      </w:pPr>
    </w:p>
    <w:p w14:paraId="13F03033" w14:textId="77777777" w:rsidR="000326E5" w:rsidRPr="00C06484" w:rsidRDefault="00490021">
      <w:pPr>
        <w:tabs>
          <w:tab w:val="left" w:pos="-720"/>
          <w:tab w:val="left" w:pos="0"/>
          <w:tab w:val="left" w:pos="1012"/>
          <w:tab w:val="left" w:pos="2880"/>
          <w:tab w:val="left" w:pos="8931"/>
        </w:tabs>
        <w:rPr>
          <w:rFonts w:ascii="Trebuchet MS" w:hAnsi="Trebuchet MS"/>
          <w:spacing w:val="-2"/>
        </w:rPr>
      </w:pPr>
      <w:r w:rsidRPr="00C06484">
        <w:rPr>
          <w:rFonts w:ascii="Trebuchet MS" w:hAnsi="Trebuchet MS"/>
          <w:spacing w:val="-2"/>
        </w:rPr>
        <w:t xml:space="preserve">La dynamique de visite d’une biennale, très cadencée entre la découverte des différents pavillons des </w:t>
      </w:r>
      <w:proofErr w:type="spellStart"/>
      <w:r w:rsidRPr="00C06484">
        <w:rPr>
          <w:rFonts w:ascii="Trebuchet MS" w:hAnsi="Trebuchet MS"/>
          <w:spacing w:val="-2"/>
        </w:rPr>
        <w:t>Giardini</w:t>
      </w:r>
      <w:proofErr w:type="spellEnd"/>
      <w:r w:rsidRPr="00C06484">
        <w:rPr>
          <w:rFonts w:ascii="Trebuchet MS" w:hAnsi="Trebuchet MS"/>
          <w:spacing w:val="-2"/>
        </w:rPr>
        <w:t xml:space="preserve"> (29 au total) dans un temps restreint, doit également être prise en compte. L’expérience des éditions antérieures fait apparaître la nécessité de proposer plusieurs niveaux de lecture : celle appréhendable instantanément (temporalité courte : « je fais rapidement le tour, et j’ai compris l’essence de la proposition ») et celle nécessitant une attention accrue (temporalité longue : « je prends le temps de me plonger dans la proposition pour en découvrir toute sa richesse »).</w:t>
      </w:r>
    </w:p>
    <w:p w14:paraId="0075DFA6" w14:textId="77777777" w:rsidR="000326E5" w:rsidRPr="00C06484" w:rsidRDefault="000326E5">
      <w:pPr>
        <w:rPr>
          <w:rFonts w:ascii="Trebuchet MS" w:hAnsi="Trebuchet MS"/>
        </w:rPr>
      </w:pPr>
    </w:p>
    <w:p w14:paraId="4511873C" w14:textId="49ECAD5C" w:rsidR="000326E5" w:rsidRPr="00C06484" w:rsidRDefault="00490021">
      <w:pPr>
        <w:tabs>
          <w:tab w:val="left" w:pos="-720"/>
          <w:tab w:val="left" w:pos="0"/>
          <w:tab w:val="left" w:pos="1012"/>
          <w:tab w:val="left" w:pos="2880"/>
          <w:tab w:val="left" w:pos="8931"/>
        </w:tabs>
        <w:rPr>
          <w:rFonts w:ascii="Trebuchet MS" w:hAnsi="Trebuchet MS" w:cs="Arial"/>
          <w:spacing w:val="-2"/>
          <w:szCs w:val="24"/>
        </w:rPr>
      </w:pPr>
      <w:r w:rsidRPr="00C06484">
        <w:rPr>
          <w:rFonts w:ascii="Trebuchet MS" w:hAnsi="Trebuchet MS" w:cs="Arial"/>
          <w:spacing w:val="-2"/>
          <w:szCs w:val="24"/>
        </w:rPr>
        <w:lastRenderedPageBreak/>
        <w:t>Le temps de présentation de l’exposition, soit environ 5 mois, doit également être pleinement pris en compte. Ce temps aura à la fois un impact sur la nature du projet, le type de présentation, mais aussi sur le nombre et la diversité des publics. Le Commissariat devra donc s’inscrire dans la perspective de cette période de 5 mois pour faire vivre sa proposition</w:t>
      </w:r>
      <w:r w:rsidR="0064562E">
        <w:rPr>
          <w:rFonts w:ascii="Trebuchet MS" w:hAnsi="Trebuchet MS" w:cs="Arial"/>
          <w:spacing w:val="-2"/>
          <w:szCs w:val="24"/>
        </w:rPr>
        <w:t xml:space="preserve"> </w:t>
      </w:r>
      <w:r w:rsidRPr="00C06484">
        <w:rPr>
          <w:rFonts w:ascii="Trebuchet MS" w:hAnsi="Trebuchet MS" w:cs="Arial"/>
          <w:spacing w:val="-2"/>
          <w:szCs w:val="24"/>
        </w:rPr>
        <w:t>à différents moments</w:t>
      </w:r>
      <w:r w:rsidR="0064562E">
        <w:rPr>
          <w:rFonts w:ascii="Trebuchet MS" w:hAnsi="Trebuchet MS" w:cs="Arial"/>
          <w:spacing w:val="-2"/>
          <w:szCs w:val="24"/>
        </w:rPr>
        <w:t xml:space="preserve"> et notamment pendant les </w:t>
      </w:r>
      <w:proofErr w:type="spellStart"/>
      <w:r w:rsidR="0064562E">
        <w:rPr>
          <w:rFonts w:ascii="Trebuchet MS" w:hAnsi="Trebuchet MS" w:cs="Arial"/>
          <w:spacing w:val="-2"/>
          <w:szCs w:val="24"/>
        </w:rPr>
        <w:t>pavilions</w:t>
      </w:r>
      <w:proofErr w:type="spellEnd"/>
      <w:r w:rsidR="0064562E">
        <w:rPr>
          <w:rFonts w:ascii="Trebuchet MS" w:hAnsi="Trebuchet MS" w:cs="Arial"/>
          <w:spacing w:val="-2"/>
          <w:szCs w:val="24"/>
        </w:rPr>
        <w:t xml:space="preserve"> </w:t>
      </w:r>
      <w:proofErr w:type="spellStart"/>
      <w:r w:rsidR="0064562E">
        <w:rPr>
          <w:rFonts w:ascii="Trebuchet MS" w:hAnsi="Trebuchet MS" w:cs="Arial"/>
          <w:spacing w:val="-2"/>
          <w:szCs w:val="24"/>
        </w:rPr>
        <w:t>days</w:t>
      </w:r>
      <w:proofErr w:type="spellEnd"/>
      <w:r w:rsidR="0064562E">
        <w:rPr>
          <w:rFonts w:ascii="Trebuchet MS" w:hAnsi="Trebuchet MS" w:cs="Arial"/>
          <w:spacing w:val="-2"/>
          <w:szCs w:val="24"/>
        </w:rPr>
        <w:t xml:space="preserve"> qui se t</w:t>
      </w:r>
      <w:r w:rsidR="00020466">
        <w:rPr>
          <w:rFonts w:ascii="Trebuchet MS" w:hAnsi="Trebuchet MS" w:cs="Arial"/>
          <w:spacing w:val="-2"/>
          <w:szCs w:val="24"/>
        </w:rPr>
        <w:t>ie</w:t>
      </w:r>
      <w:r w:rsidR="0064562E">
        <w:rPr>
          <w:rFonts w:ascii="Trebuchet MS" w:hAnsi="Trebuchet MS" w:cs="Arial"/>
          <w:spacing w:val="-2"/>
          <w:szCs w:val="24"/>
        </w:rPr>
        <w:t>ndront vers septembre 2027</w:t>
      </w:r>
      <w:r w:rsidR="00020466">
        <w:rPr>
          <w:rFonts w:ascii="Trebuchet MS" w:hAnsi="Trebuchet MS" w:cs="Arial"/>
          <w:spacing w:val="-2"/>
          <w:szCs w:val="24"/>
        </w:rPr>
        <w:t>. Pour ce faire, le Commissariat peu</w:t>
      </w:r>
      <w:r w:rsidR="00141A15">
        <w:rPr>
          <w:rFonts w:ascii="Trebuchet MS" w:hAnsi="Trebuchet MS" w:cs="Arial"/>
          <w:spacing w:val="-2"/>
          <w:szCs w:val="24"/>
        </w:rPr>
        <w:t>t</w:t>
      </w:r>
      <w:r w:rsidR="00020466">
        <w:rPr>
          <w:rFonts w:ascii="Trebuchet MS" w:hAnsi="Trebuchet MS" w:cs="Arial"/>
          <w:spacing w:val="-2"/>
          <w:szCs w:val="24"/>
        </w:rPr>
        <w:t xml:space="preserve"> recourir à un partenaire local, comme l’université d’architecture locale (UIAV) par exemple ou encore</w:t>
      </w:r>
      <w:r w:rsidR="00840C5C">
        <w:rPr>
          <w:rFonts w:ascii="Trebuchet MS" w:hAnsi="Trebuchet MS" w:cs="Arial"/>
          <w:spacing w:val="-2"/>
          <w:szCs w:val="24"/>
        </w:rPr>
        <w:t xml:space="preserve"> des associations locales.</w:t>
      </w:r>
      <w:r w:rsidR="00020466">
        <w:rPr>
          <w:rFonts w:ascii="Trebuchet MS" w:hAnsi="Trebuchet MS" w:cs="Arial"/>
          <w:spacing w:val="-2"/>
          <w:szCs w:val="24"/>
        </w:rPr>
        <w:t xml:space="preserve"> </w:t>
      </w:r>
    </w:p>
    <w:p w14:paraId="4C7DD32A" w14:textId="77777777" w:rsidR="000326E5" w:rsidRPr="00C06484" w:rsidRDefault="000326E5">
      <w:pPr>
        <w:rPr>
          <w:rFonts w:ascii="Trebuchet MS" w:hAnsi="Trebuchet MS"/>
        </w:rPr>
      </w:pPr>
    </w:p>
    <w:p w14:paraId="121ACF19" w14:textId="74BAC7F7" w:rsidR="000326E5" w:rsidRPr="00C06484" w:rsidRDefault="00490021">
      <w:pPr>
        <w:rPr>
          <w:rFonts w:ascii="Trebuchet MS" w:hAnsi="Trebuchet MS"/>
        </w:rPr>
      </w:pPr>
      <w:r w:rsidRPr="00C06484">
        <w:rPr>
          <w:rFonts w:ascii="Trebuchet MS" w:hAnsi="Trebuchet MS"/>
        </w:rPr>
        <w:t xml:space="preserve">Une prise de connaissance des propositions développées dans les divers pavillons nationaux lors des Biennales précédentes devrait permettre aux candidats au Commissariat de juger par eux-mêmes de la pertinence de leur proposition, à la lumière de la spécificité de cet événement, de ses contraintes et de ses opportunités. </w:t>
      </w:r>
      <w:r w:rsidR="00173014" w:rsidRPr="00C06484">
        <w:rPr>
          <w:rFonts w:ascii="Trebuchet MS" w:hAnsi="Trebuchet MS"/>
        </w:rPr>
        <w:t>L</w:t>
      </w:r>
      <w:r w:rsidRPr="00C06484">
        <w:rPr>
          <w:rFonts w:ascii="Trebuchet MS" w:hAnsi="Trebuchet MS"/>
        </w:rPr>
        <w:t>es</w:t>
      </w:r>
      <w:r w:rsidR="00173014" w:rsidRPr="00C06484">
        <w:rPr>
          <w:rFonts w:ascii="Trebuchet MS" w:hAnsi="Trebuchet MS"/>
        </w:rPr>
        <w:t xml:space="preserve"> différentes</w:t>
      </w:r>
      <w:r w:rsidRPr="00C06484">
        <w:rPr>
          <w:rFonts w:ascii="Trebuchet MS" w:hAnsi="Trebuchet MS"/>
        </w:rPr>
        <w:t xml:space="preserve"> représentations belges francophones</w:t>
      </w:r>
      <w:r w:rsidR="00173014" w:rsidRPr="00C06484">
        <w:rPr>
          <w:rFonts w:ascii="Trebuchet MS" w:hAnsi="Trebuchet MS"/>
        </w:rPr>
        <w:t xml:space="preserve"> (depuis 1996)</w:t>
      </w:r>
      <w:r w:rsidRPr="00C06484">
        <w:rPr>
          <w:rFonts w:ascii="Trebuchet MS" w:hAnsi="Trebuchet MS"/>
        </w:rPr>
        <w:t xml:space="preserve"> sont </w:t>
      </w:r>
      <w:r w:rsidR="00173014" w:rsidRPr="00C06484">
        <w:rPr>
          <w:rFonts w:ascii="Trebuchet MS" w:hAnsi="Trebuchet MS"/>
        </w:rPr>
        <w:t xml:space="preserve">documentées et illustrées </w:t>
      </w:r>
      <w:hyperlink r:id="rId11" w:history="1">
        <w:r w:rsidR="00173014" w:rsidRPr="00C06484">
          <w:rPr>
            <w:rStyle w:val="Lienhypertexte"/>
            <w:rFonts w:ascii="Trebuchet MS" w:hAnsi="Trebuchet MS"/>
          </w:rPr>
          <w:t>sur le site Web de la Cellule architecture</w:t>
        </w:r>
      </w:hyperlink>
      <w:r w:rsidR="00173014" w:rsidRPr="00C06484">
        <w:rPr>
          <w:rFonts w:ascii="Trebuchet MS" w:hAnsi="Trebuchet MS"/>
        </w:rPr>
        <w:t xml:space="preserve">. </w:t>
      </w:r>
    </w:p>
    <w:p w14:paraId="2987A795" w14:textId="77777777" w:rsidR="000326E5" w:rsidRPr="00C06484" w:rsidRDefault="000326E5">
      <w:pPr>
        <w:rPr>
          <w:rFonts w:ascii="Trebuchet MS" w:hAnsi="Trebuchet MS"/>
        </w:rPr>
      </w:pPr>
    </w:p>
    <w:p w14:paraId="5434CD21"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Préparation, aménagements éventuels et sécurité</w:t>
      </w:r>
    </w:p>
    <w:p w14:paraId="08AE4834" w14:textId="2B8A910E" w:rsidR="000326E5" w:rsidRPr="00C06484" w:rsidRDefault="00490021">
      <w:pPr>
        <w:pStyle w:val="norm1"/>
        <w:ind w:left="0"/>
        <w:rPr>
          <w:rFonts w:ascii="Trebuchet MS" w:hAnsi="Trebuchet MS"/>
          <w:sz w:val="22"/>
          <w:szCs w:val="22"/>
        </w:rPr>
      </w:pPr>
      <w:r w:rsidRPr="00C06484">
        <w:rPr>
          <w:rFonts w:ascii="Trebuchet MS" w:hAnsi="Trebuchet MS"/>
          <w:sz w:val="22"/>
          <w:szCs w:val="22"/>
        </w:rPr>
        <w:t>Dès sa désignation le/la prestataire chargé(e) du commissariat pourra mobiliser une ou plusieurs visites préalables du Pavillon</w:t>
      </w:r>
      <w:r w:rsidR="00202A0D" w:rsidRPr="00C06484">
        <w:rPr>
          <w:rFonts w:ascii="Trebuchet MS" w:hAnsi="Trebuchet MS"/>
          <w:sz w:val="22"/>
          <w:szCs w:val="22"/>
        </w:rPr>
        <w:t xml:space="preserve"> à partir de janvier 2027</w:t>
      </w:r>
      <w:r w:rsidRPr="00C06484">
        <w:rPr>
          <w:rFonts w:ascii="Trebuchet MS" w:hAnsi="Trebuchet MS"/>
          <w:sz w:val="22"/>
          <w:szCs w:val="22"/>
        </w:rPr>
        <w:t>, à organiser en coordination avec l’employé local.</w:t>
      </w:r>
    </w:p>
    <w:p w14:paraId="2114A4DF" w14:textId="77777777" w:rsidR="000326E5" w:rsidRPr="00C06484" w:rsidRDefault="000326E5">
      <w:pPr>
        <w:pStyle w:val="norm1"/>
        <w:ind w:left="0"/>
        <w:rPr>
          <w:rFonts w:ascii="Trebuchet MS" w:hAnsi="Trebuchet MS"/>
          <w:sz w:val="22"/>
          <w:szCs w:val="22"/>
        </w:rPr>
      </w:pPr>
    </w:p>
    <w:p w14:paraId="3005B868" w14:textId="0E4050E2" w:rsidR="000326E5" w:rsidRPr="00C06484" w:rsidRDefault="00490021" w:rsidP="00CC34B3">
      <w:pPr>
        <w:rPr>
          <w:rFonts w:ascii="Trebuchet MS" w:hAnsi="Trebuchet MS"/>
        </w:rPr>
      </w:pPr>
      <w:r w:rsidRPr="00C06484">
        <w:rPr>
          <w:rFonts w:ascii="Trebuchet MS" w:hAnsi="Trebuchet MS"/>
          <w:szCs w:val="22"/>
        </w:rPr>
        <w:t xml:space="preserve">La prise de possession du Pavillon pourra avoir lieu courant mars </w:t>
      </w:r>
      <w:r w:rsidR="006B4225" w:rsidRPr="00C06484">
        <w:rPr>
          <w:rFonts w:ascii="Trebuchet MS" w:hAnsi="Trebuchet MS"/>
          <w:szCs w:val="22"/>
        </w:rPr>
        <w:t>2027</w:t>
      </w:r>
      <w:r w:rsidRPr="00C06484">
        <w:rPr>
          <w:rFonts w:ascii="Trebuchet MS" w:hAnsi="Trebuchet MS"/>
          <w:szCs w:val="22"/>
        </w:rPr>
        <w:t>.</w:t>
      </w:r>
      <w:r w:rsidR="00694639" w:rsidRPr="00C06484">
        <w:rPr>
          <w:rFonts w:ascii="Trebuchet MS" w:hAnsi="Trebuchet MS"/>
          <w:szCs w:val="22"/>
        </w:rPr>
        <w:t xml:space="preserve"> Un état des lieux d’entrée contradictoire sera effectué à l’amiable entre </w:t>
      </w:r>
      <w:r w:rsidR="002B3985" w:rsidRPr="00C06484">
        <w:rPr>
          <w:rFonts w:ascii="Trebuchet MS" w:hAnsi="Trebuchet MS"/>
          <w:szCs w:val="22"/>
        </w:rPr>
        <w:t>le Commissariat</w:t>
      </w:r>
      <w:r w:rsidR="00694639" w:rsidRPr="00C06484">
        <w:rPr>
          <w:rFonts w:ascii="Trebuchet MS" w:hAnsi="Trebuchet MS"/>
          <w:szCs w:val="22"/>
        </w:rPr>
        <w:t xml:space="preserve"> et le MFWB en présence de l’employé local.</w:t>
      </w:r>
    </w:p>
    <w:p w14:paraId="426E91B6" w14:textId="77777777" w:rsidR="005D03CA" w:rsidRPr="00C06484" w:rsidRDefault="005D03CA">
      <w:pPr>
        <w:pStyle w:val="norm1"/>
        <w:ind w:left="0"/>
        <w:rPr>
          <w:rFonts w:ascii="Trebuchet MS" w:hAnsi="Trebuchet MS"/>
          <w:sz w:val="22"/>
          <w:szCs w:val="22"/>
        </w:rPr>
      </w:pPr>
    </w:p>
    <w:p w14:paraId="2D7E50D8" w14:textId="4C6C0EBA" w:rsidR="00A0197F" w:rsidRDefault="00490021" w:rsidP="00303A4C">
      <w:pPr>
        <w:pStyle w:val="norm1"/>
        <w:ind w:left="0"/>
        <w:rPr>
          <w:rFonts w:ascii="Trebuchet MS" w:hAnsi="Trebuchet MS"/>
          <w:sz w:val="22"/>
          <w:szCs w:val="22"/>
        </w:rPr>
      </w:pPr>
      <w:r w:rsidRPr="00C06484">
        <w:rPr>
          <w:rFonts w:ascii="Trebuchet MS" w:hAnsi="Trebuchet MS"/>
          <w:sz w:val="22"/>
          <w:szCs w:val="22"/>
        </w:rPr>
        <w:t xml:space="preserve">Des aménagements particuliers pourront être réalisés à l’intérieur du bâtiment, en accord avec la Direction Générale de l’Infrastructure du MFWB. </w:t>
      </w:r>
      <w:r w:rsidR="00303A4C" w:rsidRPr="00C06484">
        <w:rPr>
          <w:rFonts w:ascii="Trebuchet MS" w:hAnsi="Trebuchet MS"/>
          <w:sz w:val="22"/>
          <w:szCs w:val="22"/>
        </w:rPr>
        <w:t>Ces aménagements devront être réversibles, à moins qu'il ne s’agisse de travaux permettant de valoriser le bâtiment</w:t>
      </w:r>
      <w:r w:rsidR="00303A4C">
        <w:rPr>
          <w:rFonts w:ascii="Trebuchet MS" w:hAnsi="Trebuchet MS"/>
          <w:sz w:val="22"/>
          <w:szCs w:val="22"/>
        </w:rPr>
        <w:t xml:space="preserve"> et qu’ils soient approuvés par le MFWB</w:t>
      </w:r>
      <w:r w:rsidR="00303A4C" w:rsidRPr="00C06484">
        <w:rPr>
          <w:rFonts w:ascii="Trebuchet MS" w:hAnsi="Trebuchet MS"/>
          <w:sz w:val="22"/>
          <w:szCs w:val="22"/>
        </w:rPr>
        <w:t>. Au regard de la valeur historique du bâtiment et de la nature spécifique du revêtement de sol</w:t>
      </w:r>
      <w:r w:rsidR="00303A4C">
        <w:rPr>
          <w:rFonts w:ascii="Trebuchet MS" w:hAnsi="Trebuchet MS"/>
          <w:sz w:val="22"/>
          <w:szCs w:val="22"/>
        </w:rPr>
        <w:t xml:space="preserve"> </w:t>
      </w:r>
      <w:r w:rsidR="00303A4C" w:rsidRPr="00895228">
        <w:rPr>
          <w:rFonts w:ascii="Trebuchet MS" w:hAnsi="Trebuchet MS"/>
          <w:sz w:val="22"/>
          <w:szCs w:val="22"/>
        </w:rPr>
        <w:t>(</w:t>
      </w:r>
      <w:r w:rsidR="00303A4C">
        <w:rPr>
          <w:rFonts w:ascii="Trebuchet MS" w:hAnsi="Trebuchet MS"/>
          <w:sz w:val="22"/>
          <w:szCs w:val="22"/>
        </w:rPr>
        <w:t xml:space="preserve">marbre </w:t>
      </w:r>
      <w:proofErr w:type="spellStart"/>
      <w:r w:rsidR="00303A4C" w:rsidRPr="00895228">
        <w:rPr>
          <w:rFonts w:ascii="Trebuchet MS" w:hAnsi="Trebuchet MS"/>
          <w:sz w:val="22"/>
          <w:szCs w:val="22"/>
        </w:rPr>
        <w:t>Verdello</w:t>
      </w:r>
      <w:proofErr w:type="spellEnd"/>
      <w:r w:rsidR="00303A4C" w:rsidRPr="00895228">
        <w:rPr>
          <w:rFonts w:ascii="Trebuchet MS" w:hAnsi="Trebuchet MS"/>
          <w:sz w:val="22"/>
          <w:szCs w:val="22"/>
        </w:rPr>
        <w:t xml:space="preserve"> d’Asiago)</w:t>
      </w:r>
      <w:r w:rsidR="00303A4C" w:rsidRPr="00C06484">
        <w:rPr>
          <w:rFonts w:ascii="Trebuchet MS" w:hAnsi="Trebuchet MS"/>
          <w:sz w:val="22"/>
          <w:szCs w:val="22"/>
        </w:rPr>
        <w:t xml:space="preserve">, il est à noter dès à présent que tout percement du dallage de sol est interdit. Le commissaire est donc appelé à intégrer cette contrainte dans sa proposition scénographique. </w:t>
      </w:r>
      <w:bookmarkStart w:id="19" w:name="_Hlk192152660"/>
      <w:r w:rsidR="00303A4C" w:rsidRPr="00C06484">
        <w:rPr>
          <w:rFonts w:ascii="Trebuchet MS" w:hAnsi="Trebuchet MS"/>
          <w:sz w:val="22"/>
          <w:szCs w:val="22"/>
        </w:rPr>
        <w:t xml:space="preserve">De la même façon, il est d’ores et déjà précisé que le sol du pavillon a une capacité portante limité </w:t>
      </w:r>
      <w:bookmarkEnd w:id="19"/>
      <w:r w:rsidR="00303A4C" w:rsidRPr="00394082">
        <w:rPr>
          <w:rFonts w:ascii="Trebuchet MS" w:hAnsi="Trebuchet MS"/>
          <w:sz w:val="22"/>
          <w:szCs w:val="22"/>
        </w:rPr>
        <w:t xml:space="preserve">(éléments mobiles compris) </w:t>
      </w:r>
      <w:r w:rsidR="00303A4C">
        <w:rPr>
          <w:rFonts w:ascii="Trebuchet MS" w:hAnsi="Trebuchet MS"/>
          <w:sz w:val="22"/>
          <w:szCs w:val="22"/>
        </w:rPr>
        <w:t>dont la proposition doit tenir compte (voir Annexe</w:t>
      </w:r>
      <w:r w:rsidR="00303A4C">
        <w:rPr>
          <w:rFonts w:ascii="Trebuchet MS" w:hAnsi="Trebuchet MS"/>
          <w:sz w:val="22"/>
          <w:szCs w:val="22"/>
        </w:rPr>
        <w:t xml:space="preserve"> qui ser</w:t>
      </w:r>
      <w:r w:rsidR="00B554A4">
        <w:rPr>
          <w:rFonts w:ascii="Trebuchet MS" w:hAnsi="Trebuchet MS"/>
          <w:sz w:val="22"/>
          <w:szCs w:val="22"/>
        </w:rPr>
        <w:t>a</w:t>
      </w:r>
      <w:r w:rsidR="00303A4C">
        <w:rPr>
          <w:rFonts w:ascii="Trebuchet MS" w:hAnsi="Trebuchet MS"/>
          <w:sz w:val="22"/>
          <w:szCs w:val="22"/>
        </w:rPr>
        <w:t xml:space="preserve"> fournie avec le Cahier des charges</w:t>
      </w:r>
      <w:r w:rsidR="00303A4C">
        <w:rPr>
          <w:rFonts w:ascii="Trebuchet MS" w:hAnsi="Trebuchet MS"/>
          <w:sz w:val="22"/>
          <w:szCs w:val="22"/>
        </w:rPr>
        <w:t>).</w:t>
      </w:r>
    </w:p>
    <w:p w14:paraId="6A2C5E8A" w14:textId="77777777" w:rsidR="00303A4C" w:rsidRPr="00C06484" w:rsidRDefault="00303A4C" w:rsidP="00303A4C">
      <w:pPr>
        <w:pStyle w:val="norm1"/>
        <w:ind w:left="0"/>
        <w:rPr>
          <w:rFonts w:ascii="Trebuchet MS" w:hAnsi="Trebuchet MS"/>
          <w:sz w:val="22"/>
          <w:szCs w:val="22"/>
        </w:rPr>
      </w:pPr>
    </w:p>
    <w:p w14:paraId="1D95A09E" w14:textId="3257FDA6" w:rsidR="00A0197F" w:rsidRPr="00C06484" w:rsidRDefault="00A0197F" w:rsidP="00A0197F">
      <w:pPr>
        <w:rPr>
          <w:rFonts w:ascii="Trebuchet MS" w:hAnsi="Trebuchet MS"/>
        </w:rPr>
      </w:pPr>
      <w:r w:rsidRPr="00C06484">
        <w:rPr>
          <w:rFonts w:ascii="Trebuchet MS" w:hAnsi="Trebuchet MS"/>
        </w:rPr>
        <w:t xml:space="preserve">La charge financière des aménagements liés à l’exposition fait partie du budget global géré par </w:t>
      </w:r>
      <w:r w:rsidR="002B3985" w:rsidRPr="00C06484">
        <w:rPr>
          <w:rFonts w:ascii="Trebuchet MS" w:hAnsi="Trebuchet MS"/>
        </w:rPr>
        <w:t xml:space="preserve">le </w:t>
      </w:r>
      <w:r w:rsidR="002B3985" w:rsidRPr="00C06484">
        <w:rPr>
          <w:rFonts w:ascii="Trebuchet MS" w:hAnsi="Trebuchet MS"/>
          <w:szCs w:val="22"/>
        </w:rPr>
        <w:t>Commissariat</w:t>
      </w:r>
      <w:r w:rsidRPr="00C06484">
        <w:rPr>
          <w:rFonts w:ascii="Trebuchet MS" w:hAnsi="Trebuchet MS"/>
        </w:rPr>
        <w:t xml:space="preserve">, à moins qu'il s’agisse de travaux d'entretien au bâtiment ou </w:t>
      </w:r>
      <w:r w:rsidRPr="00C06484">
        <w:rPr>
          <w:rFonts w:ascii="Trebuchet MS" w:hAnsi="Trebuchet MS"/>
          <w:szCs w:val="22"/>
        </w:rPr>
        <w:t>de travaux permettant de valoriser le bâtiment</w:t>
      </w:r>
      <w:r w:rsidRPr="00C06484">
        <w:rPr>
          <w:rFonts w:ascii="Trebuchet MS" w:hAnsi="Trebuchet MS"/>
        </w:rPr>
        <w:t xml:space="preserve">. </w:t>
      </w:r>
    </w:p>
    <w:p w14:paraId="5A7C0CF0" w14:textId="77777777" w:rsidR="00A0197F" w:rsidRPr="00C06484" w:rsidRDefault="00A0197F">
      <w:pPr>
        <w:pStyle w:val="norm1"/>
        <w:ind w:left="0"/>
        <w:rPr>
          <w:rFonts w:ascii="Trebuchet MS" w:hAnsi="Trebuchet MS"/>
          <w:sz w:val="22"/>
          <w:szCs w:val="22"/>
        </w:rPr>
      </w:pPr>
    </w:p>
    <w:p w14:paraId="41C38681" w14:textId="5BD194CB" w:rsidR="00F96FB0" w:rsidRPr="00C06484" w:rsidRDefault="00F96FB0" w:rsidP="00F96FB0">
      <w:pPr>
        <w:pStyle w:val="norm1"/>
        <w:ind w:left="0"/>
        <w:rPr>
          <w:rFonts w:ascii="Trebuchet MS" w:hAnsi="Trebuchet MS"/>
          <w:sz w:val="22"/>
          <w:szCs w:val="22"/>
        </w:rPr>
      </w:pPr>
      <w:r w:rsidRPr="00C06484">
        <w:rPr>
          <w:rFonts w:ascii="Trebuchet MS" w:hAnsi="Trebuchet MS"/>
          <w:sz w:val="22"/>
          <w:szCs w:val="22"/>
        </w:rPr>
        <w:t xml:space="preserve">Le suivi des travaux d’aménagement (et de démontage et remises en état) </w:t>
      </w:r>
      <w:r w:rsidRPr="00303A4C">
        <w:rPr>
          <w:rFonts w:ascii="Trebuchet MS" w:hAnsi="Trebuchet MS"/>
          <w:sz w:val="22"/>
          <w:szCs w:val="22"/>
        </w:rPr>
        <w:t>liés à l’exposition est à charge du Commissariat.</w:t>
      </w:r>
      <w:r w:rsidRPr="00C06484">
        <w:rPr>
          <w:rFonts w:ascii="Trebuchet MS" w:hAnsi="Trebuchet MS"/>
          <w:sz w:val="22"/>
          <w:szCs w:val="22"/>
        </w:rPr>
        <w:t xml:space="preserve"> Un employé local, chargé de la maintenance du pavillon et, en période de Biennale, du gardiennage de l’exposition, pourra être mobilisé ponctuellement (visite du pavillon par exemple, information) mais le suivi de travaux ne fait pas partie de sa mission.</w:t>
      </w:r>
    </w:p>
    <w:p w14:paraId="088BBD32" w14:textId="77777777" w:rsidR="00A0197F" w:rsidRPr="00C06484" w:rsidRDefault="00A0197F">
      <w:pPr>
        <w:pStyle w:val="norm1"/>
        <w:ind w:left="0"/>
        <w:rPr>
          <w:rFonts w:ascii="Trebuchet MS" w:hAnsi="Trebuchet MS"/>
          <w:sz w:val="22"/>
          <w:szCs w:val="22"/>
        </w:rPr>
      </w:pPr>
    </w:p>
    <w:p w14:paraId="374F2010" w14:textId="245CA023" w:rsidR="000326E5" w:rsidRPr="00C06484" w:rsidRDefault="00490021" w:rsidP="00895228">
      <w:pPr>
        <w:pStyle w:val="norm1"/>
        <w:ind w:left="0"/>
        <w:rPr>
          <w:rFonts w:ascii="Trebuchet MS" w:hAnsi="Trebuchet MS"/>
          <w:sz w:val="22"/>
          <w:szCs w:val="22"/>
        </w:rPr>
      </w:pPr>
      <w:r w:rsidRPr="00C06484">
        <w:rPr>
          <w:rFonts w:ascii="Trebuchet MS" w:hAnsi="Trebuchet MS"/>
          <w:sz w:val="22"/>
          <w:szCs w:val="22"/>
        </w:rPr>
        <w:t xml:space="preserve">L’aménagement des lieux réalisé par le </w:t>
      </w:r>
      <w:r w:rsidR="00B7380E">
        <w:rPr>
          <w:rFonts w:ascii="Trebuchet MS" w:hAnsi="Trebuchet MS"/>
          <w:sz w:val="22"/>
          <w:szCs w:val="22"/>
        </w:rPr>
        <w:t>C</w:t>
      </w:r>
      <w:r w:rsidRPr="00C06484">
        <w:rPr>
          <w:rFonts w:ascii="Trebuchet MS" w:hAnsi="Trebuchet MS"/>
          <w:sz w:val="22"/>
          <w:szCs w:val="22"/>
        </w:rPr>
        <w:t>ommissariat doit rencontrer les exigences de sécurité formulées par le Service Incendie de Venise</w:t>
      </w:r>
      <w:r w:rsidR="00A0197F" w:rsidRPr="00C06484">
        <w:rPr>
          <w:rFonts w:ascii="Trebuchet MS" w:hAnsi="Trebuchet MS"/>
          <w:sz w:val="22"/>
          <w:szCs w:val="22"/>
        </w:rPr>
        <w:t>, conformes aux réglementations locales afin de permettre l'ouverture du pavillon au public</w:t>
      </w:r>
      <w:r w:rsidRPr="00C06484">
        <w:rPr>
          <w:rFonts w:ascii="Trebuchet MS" w:hAnsi="Trebuchet MS"/>
          <w:sz w:val="22"/>
          <w:szCs w:val="22"/>
        </w:rPr>
        <w:t xml:space="preserve">. </w:t>
      </w:r>
      <w:r w:rsidR="00895228" w:rsidRPr="00895228">
        <w:rPr>
          <w:rFonts w:ascii="Trebuchet MS" w:hAnsi="Trebuchet MS"/>
          <w:sz w:val="22"/>
          <w:szCs w:val="22"/>
        </w:rPr>
        <w:t>Toute installation et son éventuelle mise en œuvre, notamment en cas de passage de câbles, devront respecter le compartimentage du Pavillon.</w:t>
      </w:r>
      <w:r w:rsidR="00895228">
        <w:rPr>
          <w:rFonts w:ascii="Trebuchet MS" w:hAnsi="Trebuchet MS"/>
          <w:sz w:val="22"/>
          <w:szCs w:val="22"/>
        </w:rPr>
        <w:t xml:space="preserve"> </w:t>
      </w:r>
    </w:p>
    <w:p w14:paraId="673AA456" w14:textId="77777777" w:rsidR="000326E5" w:rsidRPr="00C06484" w:rsidRDefault="000326E5">
      <w:pPr>
        <w:pStyle w:val="norm1"/>
        <w:ind w:left="0"/>
        <w:rPr>
          <w:rFonts w:ascii="Trebuchet MS" w:hAnsi="Trebuchet MS"/>
          <w:sz w:val="22"/>
          <w:szCs w:val="22"/>
        </w:rPr>
      </w:pPr>
    </w:p>
    <w:p w14:paraId="72CAE24C" w14:textId="142933C5" w:rsidR="00202A0D" w:rsidRPr="00C06484" w:rsidRDefault="00490021">
      <w:pPr>
        <w:pStyle w:val="norm1"/>
        <w:ind w:left="0"/>
        <w:rPr>
          <w:rFonts w:ascii="Trebuchet MS" w:hAnsi="Trebuchet MS"/>
          <w:sz w:val="22"/>
          <w:szCs w:val="22"/>
        </w:rPr>
      </w:pPr>
      <w:r w:rsidRPr="00C06484">
        <w:rPr>
          <w:rFonts w:ascii="Trebuchet MS" w:hAnsi="Trebuchet MS"/>
          <w:sz w:val="22"/>
          <w:szCs w:val="22"/>
        </w:rPr>
        <w:t xml:space="preserve">Si la proposition requiert des aménagements ou installations en dehors du bâtiment (zone immédiatement adjacente au pavillon), une autorisation de la part de l’organisation générale de la Biennale sera nécessaire et son obtention ne peut être garantie. Les requêtes d’autorisation </w:t>
      </w:r>
      <w:bookmarkStart w:id="20" w:name="_Hlk200981606"/>
      <w:r w:rsidRPr="00C06484">
        <w:rPr>
          <w:rFonts w:ascii="Trebuchet MS" w:hAnsi="Trebuchet MS"/>
          <w:sz w:val="22"/>
          <w:szCs w:val="22"/>
        </w:rPr>
        <w:t xml:space="preserve">doivent </w:t>
      </w:r>
      <w:r w:rsidR="00303A4C">
        <w:rPr>
          <w:rFonts w:ascii="Trebuchet MS" w:hAnsi="Trebuchet MS"/>
          <w:sz w:val="22"/>
          <w:szCs w:val="22"/>
        </w:rPr>
        <w:t xml:space="preserve">être rentrées au plus tard </w:t>
      </w:r>
      <w:bookmarkEnd w:id="20"/>
      <w:r w:rsidRPr="00C06484">
        <w:rPr>
          <w:rFonts w:ascii="Trebuchet MS" w:hAnsi="Trebuchet MS"/>
          <w:sz w:val="22"/>
          <w:szCs w:val="22"/>
        </w:rPr>
        <w:t>début janvier</w:t>
      </w:r>
      <w:r w:rsidR="00202A0D" w:rsidRPr="00C06484">
        <w:rPr>
          <w:rFonts w:ascii="Trebuchet MS" w:hAnsi="Trebuchet MS"/>
          <w:sz w:val="22"/>
          <w:szCs w:val="22"/>
        </w:rPr>
        <w:t xml:space="preserve"> 2027</w:t>
      </w:r>
      <w:r w:rsidRPr="00C06484">
        <w:rPr>
          <w:rFonts w:ascii="Trebuchet MS" w:hAnsi="Trebuchet MS"/>
          <w:sz w:val="22"/>
          <w:szCs w:val="22"/>
        </w:rPr>
        <w:t xml:space="preserve"> sous forme de projet détaillé permettant aux autorités locales d’étudier la faisabilité.</w:t>
      </w:r>
      <w:r w:rsidR="00202A0D" w:rsidRPr="00C06484">
        <w:rPr>
          <w:rFonts w:ascii="Trebuchet MS" w:hAnsi="Trebuchet MS"/>
          <w:sz w:val="22"/>
          <w:szCs w:val="22"/>
        </w:rPr>
        <w:t xml:space="preserve"> </w:t>
      </w:r>
    </w:p>
    <w:p w14:paraId="5E31D009" w14:textId="77777777" w:rsidR="00202A0D" w:rsidRPr="00C06484" w:rsidRDefault="00202A0D">
      <w:pPr>
        <w:pStyle w:val="norm1"/>
        <w:ind w:left="0"/>
        <w:rPr>
          <w:rFonts w:ascii="Trebuchet MS" w:hAnsi="Trebuchet MS"/>
          <w:sz w:val="22"/>
          <w:szCs w:val="22"/>
        </w:rPr>
      </w:pPr>
    </w:p>
    <w:p w14:paraId="4FBF52BB" w14:textId="5A3D168D" w:rsidR="000326E5" w:rsidRPr="00C06484" w:rsidRDefault="00202A0D">
      <w:pPr>
        <w:pStyle w:val="norm1"/>
        <w:ind w:left="0"/>
        <w:rPr>
          <w:rFonts w:ascii="Trebuchet MS" w:hAnsi="Trebuchet MS"/>
          <w:sz w:val="22"/>
          <w:szCs w:val="22"/>
        </w:rPr>
      </w:pPr>
      <w:r w:rsidRPr="00C06484">
        <w:rPr>
          <w:rFonts w:ascii="Trebuchet MS" w:hAnsi="Trebuchet MS"/>
          <w:sz w:val="22"/>
          <w:szCs w:val="22"/>
        </w:rPr>
        <w:t xml:space="preserve">Il est néanmoins précisé que ces autorisations étant difficiles à obtenir, les éventuelles extensions extérieures de l’exposition ne peuvent constituer le </w:t>
      </w:r>
      <w:r w:rsidR="005E37DC" w:rsidRPr="00C06484">
        <w:rPr>
          <w:rFonts w:ascii="Trebuchet MS" w:hAnsi="Trebuchet MS"/>
          <w:sz w:val="22"/>
          <w:szCs w:val="22"/>
        </w:rPr>
        <w:t>« </w:t>
      </w:r>
      <w:r w:rsidRPr="00C06484">
        <w:rPr>
          <w:rFonts w:ascii="Trebuchet MS" w:hAnsi="Trebuchet MS"/>
          <w:sz w:val="22"/>
          <w:szCs w:val="22"/>
        </w:rPr>
        <w:t>cœur</w:t>
      </w:r>
      <w:r w:rsidR="005E37DC" w:rsidRPr="00C06484">
        <w:rPr>
          <w:rFonts w:ascii="Trebuchet MS" w:hAnsi="Trebuchet MS"/>
          <w:sz w:val="22"/>
          <w:szCs w:val="22"/>
        </w:rPr>
        <w:t> »</w:t>
      </w:r>
      <w:r w:rsidRPr="00C06484">
        <w:rPr>
          <w:rFonts w:ascii="Trebuchet MS" w:hAnsi="Trebuchet MS"/>
          <w:sz w:val="22"/>
          <w:szCs w:val="22"/>
        </w:rPr>
        <w:t xml:space="preserve"> de la proposition. D’autre part, pour des raisons de facilité d’accès et de sécurité, </w:t>
      </w:r>
      <w:r w:rsidR="00CA77B4" w:rsidRPr="00C06484">
        <w:rPr>
          <w:rFonts w:ascii="Trebuchet MS" w:hAnsi="Trebuchet MS"/>
          <w:sz w:val="22"/>
          <w:szCs w:val="22"/>
        </w:rPr>
        <w:t>aucun accès</w:t>
      </w:r>
      <w:r w:rsidRPr="00C06484">
        <w:rPr>
          <w:rFonts w:ascii="Trebuchet MS" w:hAnsi="Trebuchet MS"/>
          <w:sz w:val="22"/>
          <w:szCs w:val="22"/>
        </w:rPr>
        <w:t xml:space="preserve"> publi</w:t>
      </w:r>
      <w:r w:rsidR="00CA77B4" w:rsidRPr="00C06484">
        <w:rPr>
          <w:rFonts w:ascii="Trebuchet MS" w:hAnsi="Trebuchet MS"/>
          <w:sz w:val="22"/>
          <w:szCs w:val="22"/>
        </w:rPr>
        <w:t>c</w:t>
      </w:r>
      <w:r w:rsidRPr="00C06484">
        <w:rPr>
          <w:rFonts w:ascii="Trebuchet MS" w:hAnsi="Trebuchet MS"/>
          <w:sz w:val="22"/>
          <w:szCs w:val="22"/>
        </w:rPr>
        <w:t xml:space="preserve"> au pavillon ne peut être prévu par l’arrière du bâtiment</w:t>
      </w:r>
      <w:r w:rsidR="00CA77B4" w:rsidRPr="00C06484">
        <w:rPr>
          <w:rFonts w:ascii="Trebuchet MS" w:hAnsi="Trebuchet MS"/>
          <w:sz w:val="22"/>
          <w:szCs w:val="22"/>
        </w:rPr>
        <w:t xml:space="preserve"> (porte de service)</w:t>
      </w:r>
      <w:r w:rsidRPr="00C06484">
        <w:rPr>
          <w:rFonts w:ascii="Trebuchet MS" w:hAnsi="Trebuchet MS"/>
          <w:sz w:val="22"/>
          <w:szCs w:val="22"/>
        </w:rPr>
        <w:t>.</w:t>
      </w:r>
    </w:p>
    <w:p w14:paraId="04A19D1F" w14:textId="77777777" w:rsidR="0031564C" w:rsidRPr="00C06484" w:rsidRDefault="0031564C">
      <w:pPr>
        <w:pStyle w:val="norm1"/>
        <w:ind w:left="0"/>
        <w:rPr>
          <w:rFonts w:ascii="Trebuchet MS" w:hAnsi="Trebuchet MS"/>
          <w:sz w:val="22"/>
          <w:szCs w:val="22"/>
        </w:rPr>
      </w:pPr>
    </w:p>
    <w:p w14:paraId="1A2A6C44" w14:textId="6BBD382F" w:rsidR="0031564C" w:rsidRPr="00C06484" w:rsidRDefault="0031564C">
      <w:pPr>
        <w:pStyle w:val="norm1"/>
        <w:ind w:left="0"/>
        <w:rPr>
          <w:rFonts w:ascii="Trebuchet MS" w:hAnsi="Trebuchet MS"/>
          <w:sz w:val="22"/>
          <w:szCs w:val="22"/>
        </w:rPr>
      </w:pPr>
      <w:r w:rsidRPr="00C06484">
        <w:rPr>
          <w:rFonts w:ascii="Trebuchet MS" w:hAnsi="Trebuchet MS"/>
          <w:sz w:val="22"/>
          <w:szCs w:val="22"/>
        </w:rPr>
        <w:t xml:space="preserve">Enfin, il est important de préciser que pour chaque édition, l’organisation de la Biennale émet un règlement </w:t>
      </w:r>
      <w:r w:rsidR="002C122B" w:rsidRPr="00C06484">
        <w:rPr>
          <w:rFonts w:ascii="Trebuchet MS" w:hAnsi="Trebuchet MS"/>
          <w:sz w:val="22"/>
          <w:szCs w:val="22"/>
        </w:rPr>
        <w:t xml:space="preserve">spécifique </w:t>
      </w:r>
      <w:r w:rsidRPr="00C06484">
        <w:rPr>
          <w:rFonts w:ascii="Trebuchet MS" w:hAnsi="Trebuchet MS"/>
          <w:sz w:val="22"/>
          <w:szCs w:val="22"/>
        </w:rPr>
        <w:t>fixant le</w:t>
      </w:r>
      <w:r w:rsidR="002C122B" w:rsidRPr="00C06484">
        <w:rPr>
          <w:rFonts w:ascii="Trebuchet MS" w:hAnsi="Trebuchet MS"/>
          <w:sz w:val="22"/>
          <w:szCs w:val="22"/>
        </w:rPr>
        <w:t xml:space="preserve"> cadre et les conditions de participation à l’événement. Le/la prestataire chargé(e) du commissariat devra en prendre connaissance et le respecter. Le règlement pour l’édition 2027 n’est pas encore disponible mais, à toutes fins utiles, le règlement de l’édition 2025 </w:t>
      </w:r>
      <w:r w:rsidR="00A91A7B">
        <w:rPr>
          <w:rFonts w:ascii="Trebuchet MS" w:hAnsi="Trebuchet MS"/>
          <w:sz w:val="22"/>
          <w:szCs w:val="22"/>
        </w:rPr>
        <w:t xml:space="preserve">sera </w:t>
      </w:r>
      <w:r w:rsidR="002C122B" w:rsidRPr="00C06484">
        <w:rPr>
          <w:rFonts w:ascii="Trebuchet MS" w:hAnsi="Trebuchet MS"/>
          <w:sz w:val="22"/>
          <w:szCs w:val="22"/>
        </w:rPr>
        <w:t>mis en annexe du Cahier des charges</w:t>
      </w:r>
      <w:r w:rsidR="00A91A7B">
        <w:rPr>
          <w:rFonts w:ascii="Trebuchet MS" w:hAnsi="Trebuchet MS"/>
          <w:sz w:val="22"/>
          <w:szCs w:val="22"/>
        </w:rPr>
        <w:t xml:space="preserve"> transmis aux soumissionnaires sélectionnés pour remettre offre</w:t>
      </w:r>
      <w:r w:rsidR="002C122B" w:rsidRPr="00C06484">
        <w:rPr>
          <w:rFonts w:ascii="Trebuchet MS" w:hAnsi="Trebuchet MS"/>
          <w:sz w:val="22"/>
          <w:szCs w:val="22"/>
        </w:rPr>
        <w:t xml:space="preserve">. </w:t>
      </w:r>
    </w:p>
    <w:p w14:paraId="75201D8B" w14:textId="77777777" w:rsidR="000326E5" w:rsidRPr="00C06484" w:rsidRDefault="000326E5">
      <w:pPr>
        <w:pStyle w:val="norm1"/>
        <w:ind w:left="0"/>
        <w:rPr>
          <w:rFonts w:ascii="Trebuchet MS" w:hAnsi="Trebuchet MS"/>
          <w:sz w:val="22"/>
          <w:szCs w:val="22"/>
        </w:rPr>
      </w:pPr>
    </w:p>
    <w:p w14:paraId="6C1A55D4" w14:textId="76D526B4" w:rsidR="000326E5" w:rsidRPr="00C06484" w:rsidRDefault="00490021" w:rsidP="000C372C">
      <w:pPr>
        <w:pStyle w:val="Titre4"/>
        <w:numPr>
          <w:ilvl w:val="1"/>
          <w:numId w:val="14"/>
        </w:numPr>
        <w:rPr>
          <w:rFonts w:ascii="Trebuchet MS" w:hAnsi="Trebuchet MS"/>
        </w:rPr>
      </w:pPr>
      <w:r w:rsidRPr="00C06484">
        <w:rPr>
          <w:rFonts w:ascii="Trebuchet MS" w:hAnsi="Trebuchet MS"/>
        </w:rPr>
        <w:t>Supports imprimés</w:t>
      </w:r>
    </w:p>
    <w:p w14:paraId="519BBA5F" w14:textId="77777777" w:rsidR="002C122B" w:rsidRPr="00C06484" w:rsidRDefault="002C122B" w:rsidP="002C122B">
      <w:pPr>
        <w:rPr>
          <w:rFonts w:ascii="Trebuchet MS" w:hAnsi="Trebuchet MS"/>
          <w:b/>
        </w:rPr>
      </w:pPr>
    </w:p>
    <w:p w14:paraId="2CB0B676" w14:textId="77777777" w:rsidR="000326E5" w:rsidRPr="00C06484" w:rsidRDefault="00490021">
      <w:pPr>
        <w:pStyle w:val="norm1"/>
        <w:ind w:left="0"/>
        <w:rPr>
          <w:rFonts w:ascii="Trebuchet MS" w:hAnsi="Trebuchet MS" w:cs="Times New Roman"/>
          <w:b/>
          <w:sz w:val="22"/>
        </w:rPr>
      </w:pPr>
      <w:r w:rsidRPr="00C06484">
        <w:rPr>
          <w:rFonts w:ascii="Trebuchet MS" w:hAnsi="Trebuchet MS" w:cs="Times New Roman"/>
          <w:b/>
          <w:sz w:val="22"/>
        </w:rPr>
        <w:t>Catalogue ou équivalent</w:t>
      </w:r>
    </w:p>
    <w:p w14:paraId="12548764" w14:textId="3DF1191F"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 xml:space="preserve">Le Commissariat assure la direction </w:t>
      </w:r>
      <w:r w:rsidR="00DE2EA2" w:rsidRPr="00C06484">
        <w:rPr>
          <w:rFonts w:ascii="Trebuchet MS" w:hAnsi="Trebuchet MS" w:cs="Times New Roman"/>
          <w:sz w:val="22"/>
        </w:rPr>
        <w:t xml:space="preserve">et la production </w:t>
      </w:r>
      <w:r w:rsidRPr="00C06484">
        <w:rPr>
          <w:rFonts w:ascii="Trebuchet MS" w:hAnsi="Trebuchet MS" w:cs="Times New Roman"/>
          <w:sz w:val="22"/>
        </w:rPr>
        <w:t xml:space="preserve">d’un catalogue </w:t>
      </w:r>
      <w:r w:rsidR="00DE2EA2" w:rsidRPr="00C06484">
        <w:rPr>
          <w:rFonts w:ascii="Trebuchet MS" w:hAnsi="Trebuchet MS" w:cs="Times New Roman"/>
          <w:sz w:val="22"/>
        </w:rPr>
        <w:t>(</w:t>
      </w:r>
      <w:r w:rsidRPr="00C06484">
        <w:rPr>
          <w:rFonts w:ascii="Trebuchet MS" w:hAnsi="Trebuchet MS" w:cs="Times New Roman"/>
          <w:sz w:val="22"/>
        </w:rPr>
        <w:t>ou autre support imprimé équivalent</w:t>
      </w:r>
      <w:r w:rsidR="00DE2EA2" w:rsidRPr="00C06484">
        <w:rPr>
          <w:rFonts w:ascii="Trebuchet MS" w:hAnsi="Trebuchet MS" w:cs="Times New Roman"/>
          <w:sz w:val="22"/>
        </w:rPr>
        <w:t>, nommé ici « catalogue » par souci de simplification)</w:t>
      </w:r>
      <w:r w:rsidR="0082571F" w:rsidRPr="00C06484">
        <w:rPr>
          <w:rFonts w:ascii="Trebuchet MS" w:hAnsi="Trebuchet MS" w:cs="Times New Roman"/>
          <w:sz w:val="22"/>
        </w:rPr>
        <w:t xml:space="preserve"> </w:t>
      </w:r>
      <w:r w:rsidRPr="00C06484">
        <w:rPr>
          <w:rFonts w:ascii="Trebuchet MS" w:hAnsi="Trebuchet MS" w:cs="Times New Roman"/>
          <w:sz w:val="22"/>
        </w:rPr>
        <w:t>qui accompagnera le projet mis en place au sein du Pavillon.</w:t>
      </w:r>
      <w:r w:rsidRPr="00C06484">
        <w:rPr>
          <w:rFonts w:ascii="Trebuchet MS" w:hAnsi="Trebuchet MS"/>
        </w:rPr>
        <w:t xml:space="preserve"> </w:t>
      </w:r>
      <w:r w:rsidRPr="00C06484">
        <w:rPr>
          <w:rFonts w:ascii="Trebuchet MS" w:hAnsi="Trebuchet MS" w:cs="Times New Roman"/>
          <w:sz w:val="22"/>
        </w:rPr>
        <w:t>Cette tâche inclut la rédaction, corrections comprises</w:t>
      </w:r>
      <w:r w:rsidR="00202A0D" w:rsidRPr="00C06484">
        <w:rPr>
          <w:rFonts w:ascii="Trebuchet MS" w:hAnsi="Trebuchet MS" w:cs="Times New Roman"/>
          <w:sz w:val="22"/>
        </w:rPr>
        <w:t>, l</w:t>
      </w:r>
      <w:r w:rsidR="000A10DD" w:rsidRPr="00C06484">
        <w:rPr>
          <w:rFonts w:ascii="Trebuchet MS" w:hAnsi="Trebuchet MS" w:cs="Times New Roman"/>
          <w:sz w:val="22"/>
        </w:rPr>
        <w:t>a</w:t>
      </w:r>
      <w:r w:rsidR="00202A0D" w:rsidRPr="00C06484">
        <w:rPr>
          <w:rFonts w:ascii="Trebuchet MS" w:hAnsi="Trebuchet MS" w:cs="Times New Roman"/>
          <w:sz w:val="22"/>
        </w:rPr>
        <w:t xml:space="preserve"> traduction en anglais, la coordination de la mise en page</w:t>
      </w:r>
      <w:r w:rsidR="000A10DD" w:rsidRPr="00C06484">
        <w:rPr>
          <w:rFonts w:ascii="Trebuchet MS" w:hAnsi="Trebuchet MS" w:cs="Times New Roman"/>
          <w:sz w:val="22"/>
        </w:rPr>
        <w:t xml:space="preserve"> et</w:t>
      </w:r>
      <w:r w:rsidR="00202A0D" w:rsidRPr="00C06484">
        <w:rPr>
          <w:rFonts w:ascii="Trebuchet MS" w:hAnsi="Trebuchet MS" w:cs="Times New Roman"/>
          <w:sz w:val="22"/>
        </w:rPr>
        <w:t xml:space="preserve"> des tirages</w:t>
      </w:r>
      <w:r w:rsidRPr="00C06484">
        <w:rPr>
          <w:rFonts w:ascii="Trebuchet MS" w:hAnsi="Trebuchet MS" w:cs="Times New Roman"/>
          <w:sz w:val="22"/>
        </w:rPr>
        <w:t>.</w:t>
      </w:r>
    </w:p>
    <w:p w14:paraId="4FDAB57C" w14:textId="77777777" w:rsidR="000326E5" w:rsidRPr="00C06484" w:rsidRDefault="000326E5">
      <w:pPr>
        <w:pStyle w:val="norm1"/>
        <w:ind w:left="0"/>
        <w:rPr>
          <w:rFonts w:ascii="Trebuchet MS" w:hAnsi="Trebuchet MS" w:cs="Times New Roman"/>
          <w:sz w:val="22"/>
        </w:rPr>
      </w:pPr>
    </w:p>
    <w:p w14:paraId="14712BB1" w14:textId="2CA929EB"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Le Commissariat a autorité sur le contenu rédactionnel, le choix des auteurs, la sélection iconographique, la mise en forme ainsi que sur le recours à des partenaires pour en assurer la production. Il sera responsable d’obtenir les a</w:t>
      </w:r>
      <w:smartTag w:uri="urn:schemas-microsoft-com:office:smarttags" w:element="PersonName">
        <w:r w:rsidRPr="00C06484">
          <w:rPr>
            <w:rFonts w:ascii="Trebuchet MS" w:hAnsi="Trebuchet MS" w:cs="Times New Roman"/>
            <w:sz w:val="22"/>
          </w:rPr>
          <w:t>cco</w:t>
        </w:r>
      </w:smartTag>
      <w:r w:rsidRPr="00C06484">
        <w:rPr>
          <w:rFonts w:ascii="Trebuchet MS" w:hAnsi="Trebuchet MS" w:cs="Times New Roman"/>
          <w:sz w:val="22"/>
        </w:rPr>
        <w:t>rds nécessaires et d’acquérir les droits de reproduction. Des documents attestant de ces accords et droits des tiers seront impérativement transmis au MFWB.</w:t>
      </w:r>
    </w:p>
    <w:p w14:paraId="54A5F061" w14:textId="77777777" w:rsidR="000326E5" w:rsidRPr="00C06484" w:rsidRDefault="000326E5">
      <w:pPr>
        <w:pStyle w:val="norm1"/>
        <w:ind w:left="0"/>
        <w:rPr>
          <w:rFonts w:ascii="Trebuchet MS" w:hAnsi="Trebuchet MS" w:cs="Times New Roman"/>
          <w:sz w:val="22"/>
        </w:rPr>
      </w:pPr>
    </w:p>
    <w:p w14:paraId="7D039339" w14:textId="77777777"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Les décisions seront prises en concertation avec WBI et le MFWB.</w:t>
      </w:r>
    </w:p>
    <w:p w14:paraId="0D33F7AF" w14:textId="77777777" w:rsidR="000326E5" w:rsidRPr="00C06484" w:rsidRDefault="000326E5">
      <w:pPr>
        <w:pStyle w:val="norm1"/>
        <w:ind w:left="0"/>
        <w:rPr>
          <w:rFonts w:ascii="Trebuchet MS" w:hAnsi="Trebuchet MS" w:cs="Times New Roman"/>
          <w:sz w:val="22"/>
        </w:rPr>
      </w:pPr>
    </w:p>
    <w:p w14:paraId="1DB19F5C" w14:textId="55214947"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Le MFWB</w:t>
      </w:r>
      <w:r w:rsidR="00DE2EA2" w:rsidRPr="00C06484">
        <w:rPr>
          <w:rFonts w:ascii="Trebuchet MS" w:hAnsi="Trebuchet MS" w:cs="Times New Roman"/>
          <w:sz w:val="22"/>
        </w:rPr>
        <w:t xml:space="preserve"> (Cellule architecture)</w:t>
      </w:r>
      <w:r w:rsidRPr="00C06484">
        <w:rPr>
          <w:rFonts w:ascii="Trebuchet MS" w:hAnsi="Trebuchet MS" w:cs="Times New Roman"/>
          <w:sz w:val="22"/>
        </w:rPr>
        <w:t xml:space="preserve"> sera l’éditeur du catalogue. </w:t>
      </w:r>
    </w:p>
    <w:p w14:paraId="423B5B66" w14:textId="77777777" w:rsidR="000326E5" w:rsidRPr="00C06484" w:rsidRDefault="000326E5">
      <w:pPr>
        <w:pStyle w:val="norm1"/>
        <w:ind w:left="0"/>
        <w:rPr>
          <w:rFonts w:ascii="Trebuchet MS" w:hAnsi="Trebuchet MS" w:cs="Times New Roman"/>
          <w:sz w:val="22"/>
        </w:rPr>
      </w:pPr>
    </w:p>
    <w:p w14:paraId="7A2E1CC3" w14:textId="5539CA74"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 xml:space="preserve">Le catalogue comprend une préface à la signature </w:t>
      </w:r>
      <w:r w:rsidR="000A10DD" w:rsidRPr="00C06484">
        <w:rPr>
          <w:rFonts w:ascii="Trebuchet MS" w:hAnsi="Trebuchet MS" w:cs="Times New Roman"/>
          <w:sz w:val="22"/>
        </w:rPr>
        <w:t xml:space="preserve">de la </w:t>
      </w:r>
      <w:proofErr w:type="spellStart"/>
      <w:r w:rsidRPr="00C06484">
        <w:rPr>
          <w:rFonts w:ascii="Trebuchet MS" w:hAnsi="Trebuchet MS" w:cs="Times New Roman"/>
          <w:sz w:val="22"/>
        </w:rPr>
        <w:t>Ministre-Président</w:t>
      </w:r>
      <w:r w:rsidR="000A10DD" w:rsidRPr="00C06484">
        <w:rPr>
          <w:rFonts w:ascii="Trebuchet MS" w:hAnsi="Trebuchet MS" w:cs="Times New Roman"/>
          <w:sz w:val="22"/>
        </w:rPr>
        <w:t>e</w:t>
      </w:r>
      <w:proofErr w:type="spellEnd"/>
      <w:r w:rsidRPr="00C06484">
        <w:rPr>
          <w:rFonts w:ascii="Trebuchet MS" w:hAnsi="Trebuchet MS" w:cs="Times New Roman"/>
          <w:sz w:val="22"/>
        </w:rPr>
        <w:t xml:space="preserve"> et </w:t>
      </w:r>
      <w:proofErr w:type="gramStart"/>
      <w:r w:rsidRPr="00C06484">
        <w:rPr>
          <w:rFonts w:ascii="Trebuchet MS" w:hAnsi="Trebuchet MS" w:cs="Times New Roman"/>
          <w:sz w:val="22"/>
        </w:rPr>
        <w:t>Ministre</w:t>
      </w:r>
      <w:proofErr w:type="gramEnd"/>
      <w:r w:rsidRPr="00C06484">
        <w:rPr>
          <w:rFonts w:ascii="Trebuchet MS" w:hAnsi="Trebuchet MS" w:cs="Times New Roman"/>
          <w:sz w:val="22"/>
        </w:rPr>
        <w:t xml:space="preserve"> de la Culture de la Fédération Wallonie-Bruxelles</w:t>
      </w:r>
      <w:r w:rsidR="000A10DD" w:rsidRPr="00C06484">
        <w:rPr>
          <w:rFonts w:ascii="Trebuchet MS" w:hAnsi="Trebuchet MS" w:cs="Times New Roman"/>
          <w:sz w:val="22"/>
        </w:rPr>
        <w:t>, Madame Elisabeth Degryse</w:t>
      </w:r>
      <w:r w:rsidRPr="00C06484">
        <w:rPr>
          <w:rFonts w:ascii="Trebuchet MS" w:hAnsi="Trebuchet MS" w:cs="Times New Roman"/>
          <w:sz w:val="22"/>
        </w:rPr>
        <w:t xml:space="preserve"> (qui, comme toute communication incluant </w:t>
      </w:r>
      <w:r w:rsidR="00DE2EA2" w:rsidRPr="00C06484">
        <w:rPr>
          <w:rFonts w:ascii="Trebuchet MS" w:hAnsi="Trebuchet MS" w:cs="Times New Roman"/>
          <w:sz w:val="22"/>
        </w:rPr>
        <w:t xml:space="preserve">son </w:t>
      </w:r>
      <w:r w:rsidRPr="00C06484">
        <w:rPr>
          <w:rFonts w:ascii="Trebuchet MS" w:hAnsi="Trebuchet MS" w:cs="Times New Roman"/>
          <w:sz w:val="22"/>
        </w:rPr>
        <w:t xml:space="preserve">nom, est soumise 25 jours ouvrables avant l’impression à </w:t>
      </w:r>
      <w:r w:rsidR="000A10DD" w:rsidRPr="00C06484">
        <w:rPr>
          <w:rFonts w:ascii="Trebuchet MS" w:hAnsi="Trebuchet MS" w:cs="Times New Roman"/>
          <w:sz w:val="22"/>
        </w:rPr>
        <w:t xml:space="preserve">son </w:t>
      </w:r>
      <w:r w:rsidRPr="00C06484">
        <w:rPr>
          <w:rFonts w:ascii="Trebuchet MS" w:hAnsi="Trebuchet MS" w:cs="Times New Roman"/>
          <w:sz w:val="22"/>
        </w:rPr>
        <w:t>porte-parole).</w:t>
      </w:r>
    </w:p>
    <w:p w14:paraId="56125455" w14:textId="77777777" w:rsidR="000326E5" w:rsidRPr="00C06484" w:rsidRDefault="000326E5">
      <w:pPr>
        <w:pStyle w:val="norm1"/>
        <w:ind w:left="0"/>
        <w:rPr>
          <w:rFonts w:ascii="Trebuchet MS" w:hAnsi="Trebuchet MS" w:cs="Times New Roman"/>
          <w:sz w:val="22"/>
        </w:rPr>
      </w:pPr>
    </w:p>
    <w:p w14:paraId="183A2583" w14:textId="2518A3AD"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La version finale du catalogue est soumise, avant la mise en impression, à l’accord du MFWB et de WBI.</w:t>
      </w:r>
    </w:p>
    <w:p w14:paraId="09BDC3E5" w14:textId="77777777" w:rsidR="000326E5" w:rsidRPr="00C06484" w:rsidRDefault="000326E5">
      <w:pPr>
        <w:pStyle w:val="norm1"/>
        <w:ind w:left="0"/>
        <w:rPr>
          <w:rFonts w:ascii="Trebuchet MS" w:hAnsi="Trebuchet MS" w:cs="Times New Roman"/>
          <w:sz w:val="22"/>
        </w:rPr>
      </w:pPr>
    </w:p>
    <w:p w14:paraId="5010EF99" w14:textId="3D4BEE07"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 xml:space="preserve">Le catalogue est édité en édition bilingue français-anglais, ou en deux éditions séparées. </w:t>
      </w:r>
    </w:p>
    <w:p w14:paraId="34C49E65" w14:textId="77777777" w:rsidR="000326E5" w:rsidRPr="00C06484" w:rsidRDefault="000326E5">
      <w:pPr>
        <w:pStyle w:val="norm1"/>
        <w:ind w:left="0"/>
        <w:rPr>
          <w:rFonts w:ascii="Trebuchet MS" w:hAnsi="Trebuchet MS" w:cs="Times New Roman"/>
          <w:sz w:val="22"/>
        </w:rPr>
      </w:pPr>
    </w:p>
    <w:p w14:paraId="2AE7C3D8" w14:textId="39545086" w:rsidR="00092D53" w:rsidRPr="00C06484" w:rsidRDefault="00490021">
      <w:pPr>
        <w:pStyle w:val="norm1"/>
        <w:ind w:left="0"/>
        <w:rPr>
          <w:rFonts w:ascii="Trebuchet MS" w:hAnsi="Trebuchet MS" w:cs="Times New Roman"/>
          <w:sz w:val="22"/>
        </w:rPr>
      </w:pPr>
      <w:r w:rsidRPr="00C06484">
        <w:rPr>
          <w:rFonts w:ascii="Trebuchet MS" w:hAnsi="Trebuchet MS" w:cs="Times New Roman"/>
          <w:sz w:val="22"/>
        </w:rPr>
        <w:t xml:space="preserve">Le nombre d’exemplaires </w:t>
      </w:r>
      <w:r w:rsidR="000A10DD" w:rsidRPr="00C06484">
        <w:rPr>
          <w:rFonts w:ascii="Trebuchet MS" w:hAnsi="Trebuchet MS" w:cs="Times New Roman"/>
          <w:sz w:val="22"/>
        </w:rPr>
        <w:t xml:space="preserve">minimum </w:t>
      </w:r>
      <w:r w:rsidRPr="00C06484">
        <w:rPr>
          <w:rFonts w:ascii="Trebuchet MS" w:hAnsi="Trebuchet MS" w:cs="Times New Roman"/>
          <w:sz w:val="22"/>
        </w:rPr>
        <w:t>à tirer est de 1.000. Le prix de vente sera fixé par le MFWB, en concertation avec les parties. Les coûts de production font partie du budget global</w:t>
      </w:r>
      <w:r w:rsidR="00DE2EA2" w:rsidRPr="00C06484">
        <w:rPr>
          <w:rFonts w:ascii="Trebuchet MS" w:hAnsi="Trebuchet MS" w:cs="Times New Roman"/>
          <w:sz w:val="22"/>
        </w:rPr>
        <w:t xml:space="preserve"> géré par </w:t>
      </w:r>
      <w:r w:rsidR="002B3985" w:rsidRPr="00C06484">
        <w:rPr>
          <w:rFonts w:ascii="Trebuchet MS" w:hAnsi="Trebuchet MS" w:cs="Times New Roman"/>
          <w:sz w:val="22"/>
        </w:rPr>
        <w:t xml:space="preserve">le </w:t>
      </w:r>
      <w:r w:rsidR="002B3985" w:rsidRPr="00C06484">
        <w:rPr>
          <w:rFonts w:ascii="Trebuchet MS" w:hAnsi="Trebuchet MS"/>
          <w:sz w:val="22"/>
          <w:szCs w:val="22"/>
        </w:rPr>
        <w:t>Commissariat</w:t>
      </w:r>
      <w:r w:rsidRPr="00C06484">
        <w:rPr>
          <w:rFonts w:ascii="Trebuchet MS" w:hAnsi="Trebuchet MS" w:cs="Times New Roman"/>
          <w:sz w:val="22"/>
        </w:rPr>
        <w:t xml:space="preserve">. Le stockage, la diffusion et la </w:t>
      </w:r>
      <w:r w:rsidR="00303A4C">
        <w:rPr>
          <w:rFonts w:ascii="Trebuchet MS" w:hAnsi="Trebuchet MS" w:cs="Times New Roman"/>
          <w:sz w:val="22"/>
        </w:rPr>
        <w:t>distribution</w:t>
      </w:r>
      <w:r w:rsidRPr="00C06484">
        <w:rPr>
          <w:rFonts w:ascii="Trebuchet MS" w:hAnsi="Trebuchet MS" w:cs="Times New Roman"/>
          <w:sz w:val="22"/>
        </w:rPr>
        <w:t xml:space="preserve"> sont assurées par le MFWB et </w:t>
      </w:r>
      <w:r w:rsidR="00DE2EA2" w:rsidRPr="00C06484">
        <w:rPr>
          <w:rFonts w:ascii="Trebuchet MS" w:hAnsi="Trebuchet MS" w:cs="Times New Roman"/>
          <w:sz w:val="22"/>
        </w:rPr>
        <w:t>le produit de la vente est</w:t>
      </w:r>
      <w:r w:rsidRPr="00C06484">
        <w:rPr>
          <w:rFonts w:ascii="Trebuchet MS" w:hAnsi="Trebuchet MS" w:cs="Times New Roman"/>
          <w:sz w:val="22"/>
        </w:rPr>
        <w:t xml:space="preserve"> attribué au MFWB.</w:t>
      </w:r>
    </w:p>
    <w:p w14:paraId="4212C16E" w14:textId="77777777" w:rsidR="005D03CA" w:rsidRPr="00C06484" w:rsidRDefault="005D03CA">
      <w:pPr>
        <w:pStyle w:val="norm1"/>
        <w:ind w:left="0"/>
        <w:rPr>
          <w:rFonts w:ascii="Trebuchet MS" w:hAnsi="Trebuchet MS" w:cs="Times New Roman"/>
          <w:sz w:val="22"/>
        </w:rPr>
      </w:pPr>
    </w:p>
    <w:p w14:paraId="08B81717" w14:textId="58E54349" w:rsidR="00E16CEC" w:rsidRDefault="00490021" w:rsidP="00092D53">
      <w:pPr>
        <w:pStyle w:val="norm1"/>
        <w:ind w:left="0"/>
        <w:rPr>
          <w:rFonts w:ascii="Trebuchet MS" w:hAnsi="Trebuchet MS" w:cs="Times New Roman"/>
          <w:sz w:val="22"/>
        </w:rPr>
      </w:pPr>
      <w:r w:rsidRPr="00C06484">
        <w:rPr>
          <w:rFonts w:ascii="Trebuchet MS" w:hAnsi="Trebuchet MS" w:cs="Times New Roman"/>
          <w:sz w:val="22"/>
        </w:rPr>
        <w:t xml:space="preserve">Le catalogue sera proposé gratuitement aux visiteurs lors de l’ouverture du Pavillon de la Belgique et à la presse, puis sera mis en vente au </w:t>
      </w:r>
      <w:proofErr w:type="spellStart"/>
      <w:r w:rsidRPr="00C06484">
        <w:rPr>
          <w:rFonts w:ascii="Trebuchet MS" w:hAnsi="Trebuchet MS" w:cs="Times New Roman"/>
          <w:sz w:val="22"/>
        </w:rPr>
        <w:t>bookshop</w:t>
      </w:r>
      <w:proofErr w:type="spellEnd"/>
      <w:r w:rsidRPr="00C06484">
        <w:rPr>
          <w:rFonts w:ascii="Trebuchet MS" w:hAnsi="Trebuchet MS" w:cs="Times New Roman"/>
          <w:sz w:val="22"/>
        </w:rPr>
        <w:t xml:space="preserve"> de la Biennale.</w:t>
      </w:r>
      <w:r w:rsidR="00092D53" w:rsidRPr="00C06484">
        <w:rPr>
          <w:rFonts w:ascii="Trebuchet MS" w:hAnsi="Trebuchet MS" w:cs="Times New Roman"/>
          <w:sz w:val="22"/>
        </w:rPr>
        <w:t xml:space="preserve"> </w:t>
      </w:r>
    </w:p>
    <w:p w14:paraId="01AB49F0" w14:textId="77777777" w:rsidR="00E16CEC" w:rsidRDefault="00E16CEC" w:rsidP="00092D53">
      <w:pPr>
        <w:pStyle w:val="norm1"/>
        <w:ind w:left="0"/>
        <w:rPr>
          <w:rFonts w:ascii="Trebuchet MS" w:hAnsi="Trebuchet MS" w:cs="Times New Roman"/>
          <w:sz w:val="22"/>
        </w:rPr>
      </w:pPr>
    </w:p>
    <w:p w14:paraId="5F56F74A" w14:textId="17F3DE7E" w:rsidR="00092D53" w:rsidRPr="00C06484" w:rsidRDefault="00092D53" w:rsidP="00092D53">
      <w:pPr>
        <w:pStyle w:val="norm1"/>
        <w:ind w:left="0"/>
        <w:rPr>
          <w:rFonts w:ascii="Trebuchet MS" w:hAnsi="Trebuchet MS" w:cs="Times New Roman"/>
          <w:sz w:val="22"/>
        </w:rPr>
      </w:pPr>
      <w:r w:rsidRPr="00C06484">
        <w:rPr>
          <w:rFonts w:ascii="Trebuchet MS" w:hAnsi="Trebuchet MS" w:cs="Times New Roman"/>
          <w:sz w:val="22"/>
        </w:rPr>
        <w:t xml:space="preserve">Le nombre d’exemplaires gratuits est établi en fonction du tirage, et en concertation avec les parties. Au minimum 250 à 300 exemplaires sont distribués aux professionnels, lors du vernissage, par </w:t>
      </w:r>
      <w:r w:rsidR="002B3985" w:rsidRPr="00C06484">
        <w:rPr>
          <w:rFonts w:ascii="Trebuchet MS" w:hAnsi="Trebuchet MS" w:cs="Times New Roman"/>
          <w:sz w:val="22"/>
        </w:rPr>
        <w:t xml:space="preserve">le </w:t>
      </w:r>
      <w:r w:rsidR="002B3985" w:rsidRPr="00C06484">
        <w:rPr>
          <w:rFonts w:ascii="Trebuchet MS" w:hAnsi="Trebuchet MS"/>
          <w:sz w:val="22"/>
          <w:szCs w:val="22"/>
        </w:rPr>
        <w:t>Commissariat</w:t>
      </w:r>
      <w:r w:rsidRPr="00C06484">
        <w:rPr>
          <w:rFonts w:ascii="Trebuchet MS" w:hAnsi="Trebuchet MS" w:cs="Times New Roman"/>
          <w:sz w:val="22"/>
        </w:rPr>
        <w:t xml:space="preserve">. 150 exemplaires sont distribués au </w:t>
      </w:r>
      <w:r w:rsidR="002B3985" w:rsidRPr="00C06484">
        <w:rPr>
          <w:rFonts w:ascii="Trebuchet MS" w:hAnsi="Trebuchet MS"/>
          <w:sz w:val="22"/>
          <w:szCs w:val="22"/>
        </w:rPr>
        <w:t>Commissariat</w:t>
      </w:r>
      <w:r w:rsidRPr="00C06484">
        <w:rPr>
          <w:rFonts w:ascii="Trebuchet MS" w:hAnsi="Trebuchet MS" w:cs="Times New Roman"/>
          <w:sz w:val="22"/>
        </w:rPr>
        <w:t>, 100 à la FW-B et 50 à WBI.</w:t>
      </w:r>
    </w:p>
    <w:p w14:paraId="51D21623" w14:textId="77777777" w:rsidR="002B3985" w:rsidRPr="00C06484" w:rsidRDefault="002B3985">
      <w:pPr>
        <w:pStyle w:val="norm1"/>
        <w:ind w:left="0"/>
        <w:rPr>
          <w:rFonts w:ascii="Trebuchet MS" w:hAnsi="Trebuchet MS" w:cs="Times New Roman"/>
          <w:sz w:val="22"/>
        </w:rPr>
      </w:pPr>
    </w:p>
    <w:p w14:paraId="53E6E8F6" w14:textId="0F81F8FF" w:rsidR="000326E5" w:rsidRDefault="00490021">
      <w:pPr>
        <w:pStyle w:val="norm1"/>
        <w:ind w:left="0"/>
        <w:rPr>
          <w:rFonts w:ascii="Trebuchet MS" w:hAnsi="Trebuchet MS" w:cs="Times New Roman"/>
          <w:sz w:val="22"/>
        </w:rPr>
      </w:pPr>
      <w:r w:rsidRPr="00C06484">
        <w:rPr>
          <w:rFonts w:ascii="Trebuchet MS" w:hAnsi="Trebuchet MS" w:cs="Times New Roman"/>
          <w:sz w:val="22"/>
        </w:rPr>
        <w:lastRenderedPageBreak/>
        <w:t xml:space="preserve">Le MFWB assure ensuite la diffusion et la </w:t>
      </w:r>
      <w:r w:rsidR="00303A4C">
        <w:rPr>
          <w:rFonts w:ascii="Trebuchet MS" w:hAnsi="Trebuchet MS" w:cs="Times New Roman"/>
          <w:sz w:val="22"/>
        </w:rPr>
        <w:t>distribution</w:t>
      </w:r>
      <w:r w:rsidRPr="00C06484">
        <w:rPr>
          <w:rFonts w:ascii="Trebuchet MS" w:hAnsi="Trebuchet MS" w:cs="Times New Roman"/>
          <w:sz w:val="22"/>
        </w:rPr>
        <w:t>.</w:t>
      </w:r>
      <w:r w:rsidR="002B3985" w:rsidRPr="00C06484">
        <w:rPr>
          <w:rFonts w:ascii="Trebuchet MS" w:hAnsi="Trebuchet MS" w:cs="Times New Roman"/>
          <w:sz w:val="22"/>
        </w:rPr>
        <w:t xml:space="preserve"> </w:t>
      </w:r>
      <w:r w:rsidRPr="00C06484">
        <w:rPr>
          <w:rFonts w:ascii="Trebuchet MS" w:hAnsi="Trebuchet MS" w:cs="Times New Roman"/>
          <w:sz w:val="22"/>
        </w:rPr>
        <w:t>Le Commissariat ne sera pas autorisé à vendre lui-même les catalogues.</w:t>
      </w:r>
    </w:p>
    <w:p w14:paraId="36A06AFD" w14:textId="77777777" w:rsidR="00303A4C" w:rsidRPr="00C06484" w:rsidRDefault="00303A4C">
      <w:pPr>
        <w:pStyle w:val="norm1"/>
        <w:ind w:left="0"/>
        <w:rPr>
          <w:rFonts w:ascii="Trebuchet MS" w:hAnsi="Trebuchet MS" w:cs="Times New Roman"/>
          <w:sz w:val="22"/>
        </w:rPr>
      </w:pPr>
    </w:p>
    <w:p w14:paraId="5C840520" w14:textId="452DC054" w:rsidR="000326E5" w:rsidRDefault="00303A4C">
      <w:pPr>
        <w:pStyle w:val="norm1"/>
        <w:ind w:left="0"/>
        <w:rPr>
          <w:rFonts w:ascii="Trebuchet MS" w:hAnsi="Trebuchet MS" w:cs="Times New Roman"/>
          <w:sz w:val="22"/>
        </w:rPr>
      </w:pPr>
      <w:r w:rsidRPr="00303A4C">
        <w:rPr>
          <w:rFonts w:ascii="Trebuchet MS" w:hAnsi="Trebuchet MS" w:cs="Times New Roman"/>
          <w:b/>
          <w:bCs/>
          <w:sz w:val="22"/>
        </w:rPr>
        <w:t>Attention :</w:t>
      </w:r>
      <w:r w:rsidRPr="00303A4C">
        <w:rPr>
          <w:rFonts w:ascii="Trebuchet MS" w:hAnsi="Trebuchet MS" w:cs="Times New Roman"/>
          <w:sz w:val="22"/>
        </w:rPr>
        <w:t xml:space="preserve">  Le Commissariat transmettra pour le 1er février 2027 à la Cellule architecture les Bons à tirer définitifs et les données nécessaires à la diffusion de l’ouvrage (les informations attendues seront communiquées au Commissariat en temps utiles par la Cellule architecture). Le catalogue (ou équivalent) devra en effet être imprimé et livré chez le distributeur des éditions de la Cellule architecture </w:t>
      </w:r>
      <w:r w:rsidRPr="00303A4C">
        <w:rPr>
          <w:rFonts w:ascii="Trebuchet MS" w:hAnsi="Trebuchet MS" w:cs="Times New Roman"/>
          <w:b/>
          <w:bCs/>
          <w:sz w:val="22"/>
        </w:rPr>
        <w:t>au minimum deux mois</w:t>
      </w:r>
      <w:r w:rsidRPr="00303A4C">
        <w:rPr>
          <w:rFonts w:ascii="Trebuchet MS" w:hAnsi="Trebuchet MS" w:cs="Times New Roman"/>
          <w:sz w:val="22"/>
        </w:rPr>
        <w:t xml:space="preserve"> avant l’ouverture de la Biennale (soit en mars 2027) pour assurer la distribution à temps dans librairies belges.  </w:t>
      </w:r>
    </w:p>
    <w:p w14:paraId="6DFE05B4" w14:textId="77777777" w:rsidR="00303A4C" w:rsidRPr="00C06484" w:rsidRDefault="00303A4C">
      <w:pPr>
        <w:pStyle w:val="norm1"/>
        <w:ind w:left="0"/>
        <w:rPr>
          <w:rFonts w:ascii="Trebuchet MS" w:hAnsi="Trebuchet MS" w:cs="Times New Roman"/>
          <w:sz w:val="22"/>
        </w:rPr>
      </w:pPr>
    </w:p>
    <w:p w14:paraId="4FC57BB5" w14:textId="77777777" w:rsidR="000326E5" w:rsidRPr="00C06484" w:rsidRDefault="00490021">
      <w:pPr>
        <w:pStyle w:val="norm1"/>
        <w:ind w:left="0"/>
        <w:rPr>
          <w:rFonts w:ascii="Trebuchet MS" w:hAnsi="Trebuchet MS" w:cs="Times New Roman"/>
          <w:b/>
          <w:sz w:val="22"/>
        </w:rPr>
      </w:pPr>
      <w:r w:rsidRPr="00C06484">
        <w:rPr>
          <w:rFonts w:ascii="Trebuchet MS" w:hAnsi="Trebuchet MS" w:cs="Times New Roman"/>
          <w:b/>
          <w:sz w:val="22"/>
        </w:rPr>
        <w:t>Feuillet d’information</w:t>
      </w:r>
    </w:p>
    <w:p w14:paraId="6627BBD9" w14:textId="77777777" w:rsidR="000326E5" w:rsidRPr="00C06484" w:rsidRDefault="00490021">
      <w:pPr>
        <w:rPr>
          <w:rFonts w:ascii="Trebuchet MS" w:hAnsi="Trebuchet MS"/>
        </w:rPr>
      </w:pPr>
      <w:r w:rsidRPr="00C06484">
        <w:rPr>
          <w:rFonts w:ascii="Trebuchet MS" w:hAnsi="Trebuchet MS"/>
        </w:rPr>
        <w:t>Le Commissariat prévoit en outre un feuillet d'information, distribué gratuitement dans le pavillon, destiné aux visiteurs du pavillon de la Belgique pendant toute la durée de la Biennale (au minimum en 3 langues : Français, anglais et italien).</w:t>
      </w:r>
    </w:p>
    <w:p w14:paraId="1D5E5FA8" w14:textId="77777777" w:rsidR="000326E5" w:rsidRPr="00C06484" w:rsidRDefault="000326E5">
      <w:pPr>
        <w:rPr>
          <w:rFonts w:ascii="Trebuchet MS" w:hAnsi="Trebuchet MS"/>
        </w:rPr>
      </w:pPr>
    </w:p>
    <w:p w14:paraId="420250A0" w14:textId="14A566C9"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Si l’exposition prévoit des cartels, ces derniers devront également prévoir ces 3 langues au minimum.</w:t>
      </w:r>
    </w:p>
    <w:p w14:paraId="61040613" w14:textId="77777777" w:rsidR="002C122B" w:rsidRPr="00C06484" w:rsidRDefault="002C122B">
      <w:pPr>
        <w:rPr>
          <w:rFonts w:ascii="Trebuchet MS" w:hAnsi="Trebuchet MS"/>
          <w:b/>
        </w:rPr>
      </w:pPr>
    </w:p>
    <w:p w14:paraId="6DDBD4AD" w14:textId="7425964D" w:rsidR="000326E5" w:rsidRPr="00C06484" w:rsidRDefault="00490021">
      <w:pPr>
        <w:rPr>
          <w:rFonts w:ascii="Trebuchet MS" w:hAnsi="Trebuchet MS"/>
          <w:b/>
        </w:rPr>
      </w:pPr>
      <w:r w:rsidRPr="00C06484">
        <w:rPr>
          <w:rFonts w:ascii="Trebuchet MS" w:hAnsi="Trebuchet MS"/>
          <w:b/>
        </w:rPr>
        <w:t>Catalogue général de la Biennale</w:t>
      </w:r>
    </w:p>
    <w:p w14:paraId="63DE18A2" w14:textId="75950FE4" w:rsidR="001A720B" w:rsidRPr="00C06484" w:rsidRDefault="00490021">
      <w:pPr>
        <w:rPr>
          <w:rFonts w:ascii="Trebuchet MS" w:hAnsi="Trebuchet MS"/>
        </w:rPr>
      </w:pPr>
      <w:r w:rsidRPr="00C06484">
        <w:rPr>
          <w:rFonts w:ascii="Trebuchet MS" w:hAnsi="Trebuchet MS"/>
        </w:rPr>
        <w:t xml:space="preserve">Pour le catalogue général de </w:t>
      </w:r>
      <w:r w:rsidR="000A10DD" w:rsidRPr="00C06484">
        <w:rPr>
          <w:rFonts w:ascii="Trebuchet MS" w:hAnsi="Trebuchet MS"/>
        </w:rPr>
        <w:t xml:space="preserve">la Biennale </w:t>
      </w:r>
      <w:r w:rsidRPr="00C06484">
        <w:rPr>
          <w:rFonts w:ascii="Trebuchet MS" w:hAnsi="Trebuchet MS"/>
        </w:rPr>
        <w:t xml:space="preserve">(distinct du catalogue </w:t>
      </w:r>
      <w:r w:rsidR="000A10DD" w:rsidRPr="00C06484">
        <w:rPr>
          <w:rFonts w:ascii="Trebuchet MS" w:hAnsi="Trebuchet MS"/>
        </w:rPr>
        <w:t xml:space="preserve">de l’exposition </w:t>
      </w:r>
      <w:r w:rsidR="001A720B" w:rsidRPr="00C06484">
        <w:rPr>
          <w:rFonts w:ascii="Trebuchet MS" w:hAnsi="Trebuchet MS"/>
        </w:rPr>
        <w:t>du</w:t>
      </w:r>
      <w:r w:rsidR="000A10DD" w:rsidRPr="00C06484">
        <w:rPr>
          <w:rFonts w:ascii="Trebuchet MS" w:hAnsi="Trebuchet MS"/>
        </w:rPr>
        <w:t xml:space="preserve"> </w:t>
      </w:r>
      <w:r w:rsidRPr="00C06484">
        <w:rPr>
          <w:rFonts w:ascii="Trebuchet MS" w:hAnsi="Trebuchet MS"/>
        </w:rPr>
        <w:t>Pavillon de la Belgique), le Commissariat fournira les informations demandées par les organisateurs de la Biennale</w:t>
      </w:r>
      <w:r w:rsidR="00CA77B4" w:rsidRPr="00C06484">
        <w:rPr>
          <w:rFonts w:ascii="Trebuchet MS" w:hAnsi="Trebuchet MS"/>
        </w:rPr>
        <w:t xml:space="preserve"> (abstract du propos curatorial, visuels, liste des</w:t>
      </w:r>
      <w:r w:rsidR="007C4EB3" w:rsidRPr="00C06484">
        <w:rPr>
          <w:rFonts w:ascii="Trebuchet MS" w:hAnsi="Trebuchet MS"/>
        </w:rPr>
        <w:t xml:space="preserve"> membres de l’équipe de </w:t>
      </w:r>
      <w:r w:rsidR="007C4EB3" w:rsidRPr="00C06484">
        <w:rPr>
          <w:rFonts w:ascii="Trebuchet MS" w:hAnsi="Trebuchet MS"/>
          <w:szCs w:val="22"/>
        </w:rPr>
        <w:t>Commissariat :</w:t>
      </w:r>
      <w:r w:rsidR="00CA77B4" w:rsidRPr="00C06484">
        <w:rPr>
          <w:rFonts w:ascii="Trebuchet MS" w:hAnsi="Trebuchet MS"/>
        </w:rPr>
        <w:t xml:space="preserve"> commissaires et partenaires, etc.)</w:t>
      </w:r>
      <w:r w:rsidRPr="00C06484">
        <w:rPr>
          <w:rFonts w:ascii="Trebuchet MS" w:hAnsi="Trebuchet MS"/>
        </w:rPr>
        <w:t xml:space="preserve"> selon le planning et les formats requis.</w:t>
      </w:r>
      <w:r w:rsidR="001A720B" w:rsidRPr="00C06484">
        <w:rPr>
          <w:rFonts w:ascii="Trebuchet MS" w:hAnsi="Trebuchet MS"/>
        </w:rPr>
        <w:t xml:space="preserve"> </w:t>
      </w:r>
    </w:p>
    <w:p w14:paraId="76F48342" w14:textId="77777777" w:rsidR="000326E5" w:rsidRPr="00C06484" w:rsidRDefault="000326E5">
      <w:pPr>
        <w:rPr>
          <w:rFonts w:ascii="Trebuchet MS" w:hAnsi="Trebuchet MS"/>
        </w:rPr>
      </w:pPr>
    </w:p>
    <w:p w14:paraId="1D5C7DCE"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Vernissages et autres réunions</w:t>
      </w:r>
    </w:p>
    <w:p w14:paraId="00530103" w14:textId="1C27BAB8" w:rsidR="000326E5" w:rsidRPr="00C06484" w:rsidRDefault="00490021">
      <w:pPr>
        <w:rPr>
          <w:rFonts w:ascii="Trebuchet MS" w:hAnsi="Trebuchet MS"/>
        </w:rPr>
      </w:pPr>
      <w:r w:rsidRPr="00C06484">
        <w:rPr>
          <w:rFonts w:ascii="Trebuchet MS" w:hAnsi="Trebuchet MS"/>
        </w:rPr>
        <w:t>Le Commissariat organise le vernissage du Pavillon de la Belgique en accord avec les parties et le planning de la Biennale</w:t>
      </w:r>
      <w:r w:rsidR="000A10DD" w:rsidRPr="00C06484">
        <w:rPr>
          <w:rFonts w:ascii="Trebuchet MS" w:hAnsi="Trebuchet MS"/>
        </w:rPr>
        <w:t xml:space="preserve"> s</w:t>
      </w:r>
      <w:r w:rsidRPr="00C06484">
        <w:rPr>
          <w:rFonts w:ascii="Trebuchet MS" w:hAnsi="Trebuchet MS"/>
        </w:rPr>
        <w:t xml:space="preserve">ous la forme, a minima, d’un drink </w:t>
      </w:r>
      <w:r w:rsidR="000A10DD" w:rsidRPr="00C06484">
        <w:rPr>
          <w:rFonts w:ascii="Trebuchet MS" w:hAnsi="Trebuchet MS"/>
        </w:rPr>
        <w:t xml:space="preserve">pour </w:t>
      </w:r>
      <w:r w:rsidR="00092D53" w:rsidRPr="00C06484">
        <w:rPr>
          <w:rFonts w:ascii="Trebuchet MS" w:hAnsi="Trebuchet MS"/>
        </w:rPr>
        <w:t>minimum</w:t>
      </w:r>
      <w:r w:rsidR="000A10DD" w:rsidRPr="00C06484">
        <w:rPr>
          <w:rFonts w:ascii="Trebuchet MS" w:hAnsi="Trebuchet MS"/>
        </w:rPr>
        <w:t xml:space="preserve"> </w:t>
      </w:r>
      <w:r w:rsidR="002B3985" w:rsidRPr="00C06484">
        <w:rPr>
          <w:rFonts w:ascii="Trebuchet MS" w:hAnsi="Trebuchet MS"/>
        </w:rPr>
        <w:t>3</w:t>
      </w:r>
      <w:r w:rsidR="000A10DD" w:rsidRPr="00C06484">
        <w:rPr>
          <w:rFonts w:ascii="Trebuchet MS" w:hAnsi="Trebuchet MS"/>
        </w:rPr>
        <w:t xml:space="preserve">00 personnes </w:t>
      </w:r>
      <w:r w:rsidRPr="00C06484">
        <w:rPr>
          <w:rFonts w:ascii="Trebuchet MS" w:hAnsi="Trebuchet MS"/>
        </w:rPr>
        <w:t>au sein, ou aux abords, du pavillon de la Belgique lors de l’inauguration officielle. Ces frais font partie du budget global</w:t>
      </w:r>
      <w:r w:rsidR="002B3985" w:rsidRPr="00C06484">
        <w:rPr>
          <w:rFonts w:ascii="Trebuchet MS" w:hAnsi="Trebuchet MS"/>
        </w:rPr>
        <w:t xml:space="preserve"> qui devra prévoir </w:t>
      </w:r>
      <w:proofErr w:type="gramStart"/>
      <w:r w:rsidR="002B3985" w:rsidRPr="00C06484">
        <w:rPr>
          <w:rFonts w:ascii="Trebuchet MS" w:hAnsi="Trebuchet MS"/>
        </w:rPr>
        <w:t>a</w:t>
      </w:r>
      <w:proofErr w:type="gramEnd"/>
      <w:r w:rsidR="002B3985" w:rsidRPr="00C06484">
        <w:rPr>
          <w:rFonts w:ascii="Trebuchet MS" w:hAnsi="Trebuchet MS"/>
        </w:rPr>
        <w:t xml:space="preserve"> minima une boisson par personne</w:t>
      </w:r>
      <w:r w:rsidRPr="00C06484">
        <w:rPr>
          <w:rFonts w:ascii="Trebuchet MS" w:hAnsi="Trebuchet MS"/>
        </w:rPr>
        <w:t>.</w:t>
      </w:r>
      <w:r w:rsidR="002B3985" w:rsidRPr="00C06484">
        <w:rPr>
          <w:rFonts w:ascii="Trebuchet MS" w:hAnsi="Trebuchet MS"/>
        </w:rPr>
        <w:t xml:space="preserve"> Le pavillon de la Belgique dispose des équipements de base suivants : tables, frigos et sono micro pour les discours.</w:t>
      </w:r>
    </w:p>
    <w:p w14:paraId="0B5A73E9" w14:textId="77777777" w:rsidR="000326E5" w:rsidRPr="00C06484" w:rsidRDefault="000326E5">
      <w:pPr>
        <w:pStyle w:val="norm1"/>
        <w:ind w:left="0"/>
        <w:rPr>
          <w:rFonts w:ascii="Trebuchet MS" w:hAnsi="Trebuchet MS" w:cs="Times New Roman"/>
          <w:sz w:val="22"/>
        </w:rPr>
      </w:pPr>
    </w:p>
    <w:p w14:paraId="281D5E61" w14:textId="77777777"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En outre, le Commissariat participe à l’inauguration officielle de la Biennale et des « journées-professionnelles », ainsi qu’à toute réunion convoquée par les organisateurs/le commissariat général de la Biennale.</w:t>
      </w:r>
    </w:p>
    <w:p w14:paraId="2A224633" w14:textId="77777777" w:rsidR="000F2487" w:rsidRPr="00C06484" w:rsidRDefault="000F2487">
      <w:pPr>
        <w:pStyle w:val="norm1"/>
        <w:ind w:left="0"/>
        <w:rPr>
          <w:rFonts w:ascii="Trebuchet MS" w:hAnsi="Trebuchet MS" w:cs="Times New Roman"/>
          <w:sz w:val="22"/>
        </w:rPr>
      </w:pPr>
    </w:p>
    <w:p w14:paraId="3FDA44C0" w14:textId="48DFA736" w:rsidR="000F2487" w:rsidRPr="00C06484" w:rsidRDefault="000F2487">
      <w:pPr>
        <w:pStyle w:val="norm1"/>
        <w:ind w:left="0"/>
        <w:rPr>
          <w:rFonts w:ascii="Trebuchet MS" w:hAnsi="Trebuchet MS" w:cs="Times New Roman"/>
          <w:sz w:val="22"/>
        </w:rPr>
      </w:pPr>
      <w:r w:rsidRPr="00C06484">
        <w:rPr>
          <w:rFonts w:ascii="Trebuchet MS" w:hAnsi="Trebuchet MS" w:cs="Times New Roman"/>
          <w:sz w:val="22"/>
        </w:rPr>
        <w:t>Enfin, le Commissariat proposera également la liste de ses invités pour le vernissage. Cette liste sera effectuée dans le cadre donné par la Cellule architecture et WBI en fonction du nombre total de places mises à disposition par l</w:t>
      </w:r>
      <w:r w:rsidR="00F96FB0" w:rsidRPr="00C06484">
        <w:rPr>
          <w:rFonts w:ascii="Trebuchet MS" w:hAnsi="Trebuchet MS" w:cs="Times New Roman"/>
          <w:sz w:val="22"/>
        </w:rPr>
        <w:t>’organisation générale de l</w:t>
      </w:r>
      <w:r w:rsidRPr="00C06484">
        <w:rPr>
          <w:rFonts w:ascii="Trebuchet MS" w:hAnsi="Trebuchet MS" w:cs="Times New Roman"/>
          <w:sz w:val="22"/>
        </w:rPr>
        <w:t>a Biennale et sera soumise à validation.</w:t>
      </w:r>
    </w:p>
    <w:p w14:paraId="09BA81F4" w14:textId="77777777" w:rsidR="000326E5" w:rsidRPr="00C06484" w:rsidRDefault="000326E5">
      <w:pPr>
        <w:rPr>
          <w:rFonts w:ascii="Trebuchet MS" w:hAnsi="Trebuchet MS"/>
        </w:rPr>
      </w:pPr>
    </w:p>
    <w:p w14:paraId="53182640"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Plan de communication et conférences de presse</w:t>
      </w:r>
    </w:p>
    <w:p w14:paraId="27CCE0DC" w14:textId="2BB99F91" w:rsidR="00982B7A" w:rsidRPr="00C06484" w:rsidRDefault="00490021" w:rsidP="00982B7A">
      <w:pPr>
        <w:rPr>
          <w:rFonts w:ascii="Trebuchet MS" w:hAnsi="Trebuchet MS"/>
        </w:rPr>
      </w:pPr>
      <w:r w:rsidRPr="00C06484">
        <w:rPr>
          <w:rFonts w:ascii="Trebuchet MS" w:hAnsi="Trebuchet MS"/>
        </w:rPr>
        <w:t xml:space="preserve">Le Commissariat </w:t>
      </w:r>
      <w:r w:rsidR="000F2487" w:rsidRPr="00C06484">
        <w:rPr>
          <w:rFonts w:ascii="Trebuchet MS" w:hAnsi="Trebuchet MS"/>
        </w:rPr>
        <w:t>choisit et assume les éléments relatifs aux relations publiques et à la campagne de communication (en Belgique et à l’étranger), en accord avec la Cellule architecture du MFWB</w:t>
      </w:r>
      <w:r w:rsidR="00982B7A" w:rsidRPr="00C06484">
        <w:rPr>
          <w:rFonts w:ascii="Trebuchet MS" w:hAnsi="Trebuchet MS"/>
        </w:rPr>
        <w:t>,</w:t>
      </w:r>
      <w:r w:rsidR="000F2487" w:rsidRPr="00C06484">
        <w:rPr>
          <w:rFonts w:ascii="Trebuchet MS" w:hAnsi="Trebuchet MS"/>
        </w:rPr>
        <w:t xml:space="preserve"> WBI</w:t>
      </w:r>
      <w:r w:rsidR="00982B7A" w:rsidRPr="00C06484">
        <w:rPr>
          <w:rFonts w:ascii="Trebuchet MS" w:hAnsi="Trebuchet MS"/>
        </w:rPr>
        <w:t xml:space="preserve"> et les cabinets ministériels de tutelle (</w:t>
      </w:r>
      <w:r w:rsidR="00CA77B4" w:rsidRPr="00C06484">
        <w:rPr>
          <w:rFonts w:ascii="Trebuchet MS" w:hAnsi="Trebuchet MS"/>
        </w:rPr>
        <w:t xml:space="preserve">compétences : </w:t>
      </w:r>
      <w:r w:rsidR="00982B7A" w:rsidRPr="00C06484">
        <w:rPr>
          <w:rFonts w:ascii="Trebuchet MS" w:hAnsi="Trebuchet MS"/>
        </w:rPr>
        <w:t xml:space="preserve">Culture </w:t>
      </w:r>
      <w:r w:rsidR="00CA77B4" w:rsidRPr="00C06484">
        <w:rPr>
          <w:rFonts w:ascii="Trebuchet MS" w:hAnsi="Trebuchet MS"/>
        </w:rPr>
        <w:t>et Relations internationales</w:t>
      </w:r>
      <w:r w:rsidR="00982B7A" w:rsidRPr="00C06484">
        <w:rPr>
          <w:rFonts w:ascii="Trebuchet MS" w:hAnsi="Trebuchet MS"/>
        </w:rPr>
        <w:t>)</w:t>
      </w:r>
      <w:r w:rsidR="000F2487" w:rsidRPr="00C06484">
        <w:rPr>
          <w:rFonts w:ascii="Trebuchet MS" w:hAnsi="Trebuchet MS"/>
        </w:rPr>
        <w:t xml:space="preserve">. Il </w:t>
      </w:r>
      <w:r w:rsidRPr="00C06484">
        <w:rPr>
          <w:rFonts w:ascii="Trebuchet MS" w:hAnsi="Trebuchet MS"/>
        </w:rPr>
        <w:t xml:space="preserve">se coordonne </w:t>
      </w:r>
      <w:r w:rsidR="000F2487" w:rsidRPr="00C06484">
        <w:rPr>
          <w:rFonts w:ascii="Trebuchet MS" w:hAnsi="Trebuchet MS"/>
        </w:rPr>
        <w:t xml:space="preserve">en outre </w:t>
      </w:r>
      <w:r w:rsidRPr="00C06484">
        <w:rPr>
          <w:rFonts w:ascii="Trebuchet MS" w:hAnsi="Trebuchet MS"/>
        </w:rPr>
        <w:t xml:space="preserve">avec le MFWB et son prestataire en communication </w:t>
      </w:r>
      <w:r w:rsidR="000F2487" w:rsidRPr="00C06484">
        <w:rPr>
          <w:rFonts w:ascii="Trebuchet MS" w:hAnsi="Trebuchet MS"/>
        </w:rPr>
        <w:t>pour ces aspects.</w:t>
      </w:r>
      <w:r w:rsidR="00982B7A" w:rsidRPr="00C06484">
        <w:rPr>
          <w:rFonts w:ascii="Trebuchet MS" w:hAnsi="Trebuchet MS"/>
        </w:rPr>
        <w:t xml:space="preserve"> </w:t>
      </w:r>
    </w:p>
    <w:p w14:paraId="0FF9239E" w14:textId="606459A1" w:rsidR="00653CE3" w:rsidRPr="00C06484" w:rsidRDefault="00653CE3" w:rsidP="000F2487">
      <w:pPr>
        <w:rPr>
          <w:rFonts w:ascii="Trebuchet MS" w:hAnsi="Trebuchet MS"/>
        </w:rPr>
      </w:pPr>
    </w:p>
    <w:p w14:paraId="252C3703" w14:textId="77777777" w:rsidR="000326E5" w:rsidRPr="00C06484" w:rsidRDefault="00490021">
      <w:pPr>
        <w:pStyle w:val="norm1"/>
        <w:ind w:left="0"/>
        <w:rPr>
          <w:rFonts w:ascii="Trebuchet MS" w:hAnsi="Trebuchet MS" w:cs="Times New Roman"/>
          <w:sz w:val="22"/>
        </w:rPr>
      </w:pPr>
      <w:r w:rsidRPr="00C06484">
        <w:rPr>
          <w:rFonts w:ascii="Trebuchet MS" w:hAnsi="Trebuchet MS" w:cs="Times New Roman"/>
          <w:sz w:val="22"/>
        </w:rPr>
        <w:t>Les frais liés à la prise en charge de la visite de la presse (accueil et hébergement des journalistes), à l’organisation de la conférence de presse (rencontre avec les journalistes), à la rédaction du communiqué de presse, sont pris en charge directement par les parties prenantes et ne font donc par partie du budget du Commissariat.</w:t>
      </w:r>
    </w:p>
    <w:p w14:paraId="2C473FEA" w14:textId="77777777" w:rsidR="000326E5" w:rsidRPr="00C06484" w:rsidRDefault="000326E5">
      <w:pPr>
        <w:rPr>
          <w:rFonts w:ascii="Trebuchet MS" w:hAnsi="Trebuchet MS"/>
        </w:rPr>
      </w:pPr>
    </w:p>
    <w:p w14:paraId="446BB4F8" w14:textId="2465DF5C" w:rsidR="000326E5" w:rsidRPr="00C06484" w:rsidRDefault="00490021">
      <w:pPr>
        <w:rPr>
          <w:rFonts w:ascii="Trebuchet MS" w:hAnsi="Trebuchet MS"/>
        </w:rPr>
      </w:pPr>
      <w:proofErr w:type="gramStart"/>
      <w:r w:rsidRPr="00C06484">
        <w:rPr>
          <w:rFonts w:ascii="Trebuchet MS" w:hAnsi="Trebuchet MS"/>
        </w:rPr>
        <w:lastRenderedPageBreak/>
        <w:t>Par contre</w:t>
      </w:r>
      <w:proofErr w:type="gramEnd"/>
      <w:r w:rsidRPr="00C06484">
        <w:rPr>
          <w:rFonts w:ascii="Trebuchet MS" w:hAnsi="Trebuchet MS"/>
        </w:rPr>
        <w:t>, le Commissariat est chargé de la production des contenus requis (textes</w:t>
      </w:r>
      <w:r w:rsidR="00303A4C">
        <w:rPr>
          <w:rFonts w:ascii="Trebuchet MS" w:hAnsi="Trebuchet MS"/>
        </w:rPr>
        <w:t>, visuels</w:t>
      </w:r>
      <w:r w:rsidRPr="00C06484">
        <w:rPr>
          <w:rFonts w:ascii="Trebuchet MS" w:hAnsi="Trebuchet MS"/>
        </w:rPr>
        <w:t xml:space="preserve"> et éléments graphiques, interventions orales, …) qui y sont liés.</w:t>
      </w:r>
    </w:p>
    <w:p w14:paraId="730A7A70" w14:textId="77777777" w:rsidR="000326E5" w:rsidRPr="00C06484" w:rsidRDefault="000326E5">
      <w:pPr>
        <w:rPr>
          <w:rFonts w:ascii="Trebuchet MS" w:hAnsi="Trebuchet MS"/>
        </w:rPr>
      </w:pPr>
    </w:p>
    <w:p w14:paraId="74080D8D" w14:textId="77777777" w:rsidR="000326E5" w:rsidRPr="00C06484" w:rsidRDefault="00490021">
      <w:pPr>
        <w:rPr>
          <w:rFonts w:ascii="Trebuchet MS" w:hAnsi="Trebuchet MS"/>
        </w:rPr>
      </w:pPr>
      <w:r w:rsidRPr="00C06484">
        <w:rPr>
          <w:rFonts w:ascii="Trebuchet MS" w:hAnsi="Trebuchet MS"/>
        </w:rPr>
        <w:t>En résumé, le plan de communication prévoira au minimum :</w:t>
      </w:r>
    </w:p>
    <w:p w14:paraId="43353D4C" w14:textId="77777777" w:rsidR="000326E5" w:rsidRPr="00C06484" w:rsidRDefault="00490021">
      <w:pPr>
        <w:rPr>
          <w:rFonts w:ascii="Trebuchet MS" w:hAnsi="Trebuchet MS"/>
        </w:rPr>
      </w:pPr>
      <w:r w:rsidRPr="00C06484">
        <w:rPr>
          <w:rFonts w:ascii="Trebuchet MS" w:hAnsi="Trebuchet MS"/>
        </w:rPr>
        <w:t>- un dossier de presse à distribuer en Belgique et à l'étranger ;</w:t>
      </w:r>
    </w:p>
    <w:p w14:paraId="6C7D67CB" w14:textId="393B324E" w:rsidR="000326E5" w:rsidRPr="00C06484" w:rsidRDefault="00490021">
      <w:pPr>
        <w:rPr>
          <w:rFonts w:ascii="Trebuchet MS" w:hAnsi="Trebuchet MS"/>
        </w:rPr>
      </w:pPr>
      <w:r w:rsidRPr="00C06484">
        <w:rPr>
          <w:rFonts w:ascii="Trebuchet MS" w:hAnsi="Trebuchet MS"/>
        </w:rPr>
        <w:t xml:space="preserve">- une conférence de presse en Belgique au plus tard un mois avant l’ouverture de la Biennale, en présence de la </w:t>
      </w:r>
      <w:proofErr w:type="gramStart"/>
      <w:r w:rsidRPr="00C06484">
        <w:rPr>
          <w:rFonts w:ascii="Trebuchet MS" w:hAnsi="Trebuchet MS"/>
        </w:rPr>
        <w:t>Ministre</w:t>
      </w:r>
      <w:proofErr w:type="gramEnd"/>
      <w:r w:rsidRPr="00C06484">
        <w:rPr>
          <w:rFonts w:ascii="Trebuchet MS" w:hAnsi="Trebuchet MS"/>
        </w:rPr>
        <w:t xml:space="preserve"> de la Culture et </w:t>
      </w:r>
      <w:proofErr w:type="spellStart"/>
      <w:r w:rsidRPr="00C06484">
        <w:rPr>
          <w:rFonts w:ascii="Trebuchet MS" w:hAnsi="Trebuchet MS"/>
        </w:rPr>
        <w:t>Ministre-Président</w:t>
      </w:r>
      <w:r w:rsidR="000A10DD" w:rsidRPr="00C06484">
        <w:rPr>
          <w:rFonts w:ascii="Trebuchet MS" w:hAnsi="Trebuchet MS"/>
        </w:rPr>
        <w:t>e</w:t>
      </w:r>
      <w:proofErr w:type="spellEnd"/>
      <w:r w:rsidRPr="00C06484">
        <w:rPr>
          <w:rFonts w:ascii="Trebuchet MS" w:hAnsi="Trebuchet MS"/>
        </w:rPr>
        <w:t xml:space="preserve"> de la Fédération Wallonie-Bruxelles</w:t>
      </w:r>
      <w:r w:rsidR="000A10DD" w:rsidRPr="00C06484">
        <w:rPr>
          <w:rFonts w:ascii="Trebuchet MS" w:hAnsi="Trebuchet MS"/>
        </w:rPr>
        <w:t xml:space="preserve"> </w:t>
      </w:r>
      <w:r w:rsidRPr="00C06484">
        <w:rPr>
          <w:rFonts w:ascii="Trebuchet MS" w:hAnsi="Trebuchet MS"/>
        </w:rPr>
        <w:t>;</w:t>
      </w:r>
    </w:p>
    <w:p w14:paraId="08AD5634" w14:textId="2F059AED" w:rsidR="000326E5" w:rsidRPr="00C06484" w:rsidRDefault="00490021">
      <w:pPr>
        <w:rPr>
          <w:rFonts w:ascii="Trebuchet MS" w:hAnsi="Trebuchet MS"/>
        </w:rPr>
      </w:pPr>
      <w:r w:rsidRPr="00C06484">
        <w:rPr>
          <w:rFonts w:ascii="Trebuchet MS" w:hAnsi="Trebuchet MS"/>
        </w:rPr>
        <w:t>- une conférence de presse à Venise lors des journées professionnelles et/ou un dîner avec des journalistes et/ou responsables d’institutions culturelles ;</w:t>
      </w:r>
    </w:p>
    <w:p w14:paraId="6E1C5C39" w14:textId="77777777" w:rsidR="000326E5" w:rsidRPr="00C06484" w:rsidRDefault="000326E5">
      <w:pPr>
        <w:rPr>
          <w:rFonts w:ascii="Trebuchet MS" w:hAnsi="Trebuchet MS"/>
        </w:rPr>
      </w:pPr>
    </w:p>
    <w:p w14:paraId="510AF5DC"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Gardiennage, entretien, nettoyage</w:t>
      </w:r>
    </w:p>
    <w:p w14:paraId="2C86DC34" w14:textId="58C77552" w:rsidR="000326E5" w:rsidRPr="00C06484" w:rsidRDefault="00490021">
      <w:pPr>
        <w:rPr>
          <w:rFonts w:ascii="Trebuchet MS" w:hAnsi="Trebuchet MS"/>
        </w:rPr>
      </w:pPr>
      <w:r w:rsidRPr="00C06484">
        <w:rPr>
          <w:rFonts w:ascii="Trebuchet MS" w:hAnsi="Trebuchet MS"/>
        </w:rPr>
        <w:t>Le gardiennage de l’exposition</w:t>
      </w:r>
      <w:r w:rsidR="008D4782" w:rsidRPr="00C06484">
        <w:rPr>
          <w:rFonts w:ascii="Trebuchet MS" w:hAnsi="Trebuchet MS"/>
        </w:rPr>
        <w:t xml:space="preserve"> et du bâtiment, ainsi que </w:t>
      </w:r>
      <w:r w:rsidRPr="00C06484">
        <w:rPr>
          <w:rFonts w:ascii="Trebuchet MS" w:hAnsi="Trebuchet MS"/>
        </w:rPr>
        <w:t>l’entretien et le nettoyage</w:t>
      </w:r>
      <w:r w:rsidR="008D4782" w:rsidRPr="00C06484">
        <w:rPr>
          <w:rFonts w:ascii="Trebuchet MS" w:hAnsi="Trebuchet MS"/>
        </w:rPr>
        <w:t xml:space="preserve"> de ce dernier</w:t>
      </w:r>
      <w:r w:rsidRPr="00C06484">
        <w:rPr>
          <w:rFonts w:ascii="Trebuchet MS" w:hAnsi="Trebuchet MS"/>
        </w:rPr>
        <w:t xml:space="preserve"> sont assurés par un employé local. Ces frais ne font pas partie du budget du Commissariat. </w:t>
      </w:r>
    </w:p>
    <w:p w14:paraId="0E242C2D" w14:textId="77777777" w:rsidR="008D4782" w:rsidRPr="00C06484" w:rsidRDefault="008D4782">
      <w:pPr>
        <w:rPr>
          <w:rFonts w:ascii="Trebuchet MS" w:hAnsi="Trebuchet MS"/>
        </w:rPr>
      </w:pPr>
    </w:p>
    <w:p w14:paraId="265FD1BB" w14:textId="50AA0F40" w:rsidR="008D4782" w:rsidRPr="00C06484" w:rsidRDefault="008D4782">
      <w:pPr>
        <w:rPr>
          <w:rFonts w:ascii="Trebuchet MS" w:hAnsi="Trebuchet MS"/>
        </w:rPr>
      </w:pPr>
      <w:r w:rsidRPr="00C06484">
        <w:rPr>
          <w:rFonts w:ascii="Trebuchet MS" w:hAnsi="Trebuchet MS"/>
        </w:rPr>
        <w:t>L’employé local est au service du MFWB, il n’est pas au service des Commissaires.</w:t>
      </w:r>
    </w:p>
    <w:p w14:paraId="4CBA8437" w14:textId="77777777" w:rsidR="000326E5" w:rsidRPr="00C06484" w:rsidRDefault="000326E5">
      <w:pPr>
        <w:rPr>
          <w:rFonts w:ascii="Trebuchet MS" w:hAnsi="Trebuchet MS"/>
        </w:rPr>
      </w:pPr>
      <w:bookmarkStart w:id="21" w:name="_Toc227568632"/>
      <w:bookmarkStart w:id="22" w:name="_Toc227568702"/>
      <w:bookmarkStart w:id="23" w:name="_Toc229991148"/>
      <w:bookmarkStart w:id="24" w:name="_Toc275162995"/>
    </w:p>
    <w:p w14:paraId="2A6F1D34"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Séjours</w:t>
      </w:r>
    </w:p>
    <w:p w14:paraId="03C02AF6" w14:textId="76ECBD34" w:rsidR="000326E5" w:rsidRDefault="00490021">
      <w:pPr>
        <w:rPr>
          <w:rFonts w:ascii="Trebuchet MS" w:hAnsi="Trebuchet MS"/>
        </w:rPr>
      </w:pPr>
      <w:r w:rsidRPr="00C06484">
        <w:rPr>
          <w:rFonts w:ascii="Trebuchet MS" w:hAnsi="Trebuchet MS"/>
        </w:rPr>
        <w:t xml:space="preserve">Le séjour à Venise du/de la/des prestataires </w:t>
      </w:r>
      <w:proofErr w:type="spellStart"/>
      <w:r w:rsidRPr="00C06484">
        <w:rPr>
          <w:rFonts w:ascii="Trebuchet MS" w:hAnsi="Trebuchet MS"/>
        </w:rPr>
        <w:t>chargé.</w:t>
      </w:r>
      <w:proofErr w:type="gramStart"/>
      <w:r w:rsidRPr="00C06484">
        <w:rPr>
          <w:rFonts w:ascii="Trebuchet MS" w:hAnsi="Trebuchet MS"/>
        </w:rPr>
        <w:t>e.s</w:t>
      </w:r>
      <w:proofErr w:type="spellEnd"/>
      <w:proofErr w:type="gramEnd"/>
      <w:r w:rsidRPr="00C06484">
        <w:rPr>
          <w:rFonts w:ascii="Trebuchet MS" w:hAnsi="Trebuchet MS"/>
        </w:rPr>
        <w:t xml:space="preserve"> du </w:t>
      </w:r>
      <w:r w:rsidR="00B7380E">
        <w:rPr>
          <w:rFonts w:ascii="Trebuchet MS" w:hAnsi="Trebuchet MS"/>
        </w:rPr>
        <w:t>c</w:t>
      </w:r>
      <w:r w:rsidRPr="00C06484">
        <w:rPr>
          <w:rFonts w:ascii="Trebuchet MS" w:hAnsi="Trebuchet MS"/>
        </w:rPr>
        <w:t>ommissariat, tant en phase de préparation que lors du montage, vernissage et démontage du projet, est à organiser par le Commissariat, ainsi que les voyages. Tous ces frais font partie du budget global.</w:t>
      </w:r>
    </w:p>
    <w:p w14:paraId="49E1481B" w14:textId="77777777" w:rsidR="00303A4C" w:rsidRDefault="00303A4C">
      <w:pPr>
        <w:rPr>
          <w:rFonts w:ascii="Trebuchet MS" w:hAnsi="Trebuchet MS"/>
        </w:rPr>
      </w:pPr>
    </w:p>
    <w:p w14:paraId="7F6A1E4D" w14:textId="4F1CE277" w:rsidR="00303A4C" w:rsidRPr="00C06484" w:rsidRDefault="00303A4C">
      <w:pPr>
        <w:rPr>
          <w:rFonts w:ascii="Trebuchet MS" w:hAnsi="Trebuchet MS"/>
        </w:rPr>
      </w:pPr>
      <w:r>
        <w:rPr>
          <w:rFonts w:ascii="Trebuchet MS" w:hAnsi="Trebuchet MS"/>
        </w:rPr>
        <w:t xml:space="preserve">Les principes </w:t>
      </w:r>
      <w:r w:rsidRPr="007A7A46">
        <w:rPr>
          <w:rFonts w:ascii="Trebuchet MS" w:hAnsi="Trebuchet MS"/>
        </w:rPr>
        <w:t>du Global Green Lion</w:t>
      </w:r>
      <w:r>
        <w:rPr>
          <w:rFonts w:ascii="Trebuchet MS" w:hAnsi="Trebuchet MS"/>
        </w:rPr>
        <w:t xml:space="preserve"> (voir </w:t>
      </w:r>
      <w:r>
        <w:rPr>
          <w:rFonts w:ascii="Trebuchet MS" w:hAnsi="Trebuchet MS"/>
        </w:rPr>
        <w:t>Annexe A</w:t>
      </w:r>
      <w:r w:rsidR="00B554A4">
        <w:rPr>
          <w:rFonts w:ascii="Trebuchet MS" w:hAnsi="Trebuchet MS"/>
        </w:rPr>
        <w:t>4</w:t>
      </w:r>
      <w:r>
        <w:rPr>
          <w:rFonts w:ascii="Trebuchet MS" w:hAnsi="Trebuchet MS"/>
        </w:rPr>
        <w:t xml:space="preserve">) fournissent par ailleurs une série de conseils pour inscrire ces séjours </w:t>
      </w:r>
      <w:r w:rsidRPr="007A7A46">
        <w:rPr>
          <w:rFonts w:ascii="Trebuchet MS" w:hAnsi="Trebuchet MS"/>
        </w:rPr>
        <w:t xml:space="preserve">dans une démarche </w:t>
      </w:r>
      <w:r>
        <w:rPr>
          <w:rFonts w:ascii="Trebuchet MS" w:hAnsi="Trebuchet MS"/>
        </w:rPr>
        <w:t>de durabilité.</w:t>
      </w:r>
    </w:p>
    <w:p w14:paraId="07C1A0C1" w14:textId="77777777" w:rsidR="000326E5" w:rsidRPr="00C06484" w:rsidRDefault="000326E5">
      <w:pPr>
        <w:rPr>
          <w:rFonts w:ascii="Trebuchet MS" w:hAnsi="Trebuchet MS"/>
        </w:rPr>
      </w:pPr>
    </w:p>
    <w:p w14:paraId="2A40C0CA"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Matériel</w:t>
      </w:r>
    </w:p>
    <w:p w14:paraId="192D13B0" w14:textId="77777777" w:rsidR="000326E5" w:rsidRDefault="00490021">
      <w:pPr>
        <w:rPr>
          <w:rFonts w:ascii="Trebuchet MS" w:hAnsi="Trebuchet MS"/>
        </w:rPr>
      </w:pPr>
      <w:r w:rsidRPr="00C06484">
        <w:rPr>
          <w:rFonts w:ascii="Trebuchet MS" w:hAnsi="Trebuchet MS"/>
        </w:rPr>
        <w:t>Certains outils, tels que vidéoprojecteurs, éclairages, supports, etc. peuvent être mis à disposition du Commissariat gratuitement, via les Centres de prêt de la Communauté française, moyennant vérification de la qualité et de la disponibilité. Cette opportunité sera évaluée par le Commissariat en accord avec le MFWB, préalablement à toute hypothèse d’achat ou de location.</w:t>
      </w:r>
    </w:p>
    <w:p w14:paraId="6DDDC611" w14:textId="77777777" w:rsidR="00303A4C" w:rsidRDefault="00303A4C">
      <w:pPr>
        <w:rPr>
          <w:rFonts w:ascii="Trebuchet MS" w:hAnsi="Trebuchet MS"/>
        </w:rPr>
      </w:pPr>
    </w:p>
    <w:p w14:paraId="72FAD978" w14:textId="149947FA" w:rsidR="00303A4C" w:rsidRPr="00C06484" w:rsidRDefault="00303A4C">
      <w:pPr>
        <w:rPr>
          <w:rFonts w:ascii="Trebuchet MS" w:hAnsi="Trebuchet MS"/>
        </w:rPr>
      </w:pPr>
      <w:r>
        <w:rPr>
          <w:rFonts w:ascii="Trebuchet MS" w:hAnsi="Trebuchet MS"/>
        </w:rPr>
        <w:t xml:space="preserve">Les principes </w:t>
      </w:r>
      <w:r w:rsidRPr="007A7A46">
        <w:rPr>
          <w:rFonts w:ascii="Trebuchet MS" w:hAnsi="Trebuchet MS"/>
        </w:rPr>
        <w:t>du Global Green Lion</w:t>
      </w:r>
      <w:r>
        <w:rPr>
          <w:rFonts w:ascii="Trebuchet MS" w:hAnsi="Trebuchet MS"/>
        </w:rPr>
        <w:t xml:space="preserve"> (voir Annexe A</w:t>
      </w:r>
      <w:r w:rsidR="00B554A4">
        <w:rPr>
          <w:rFonts w:ascii="Trebuchet MS" w:hAnsi="Trebuchet MS"/>
        </w:rPr>
        <w:t>4</w:t>
      </w:r>
      <w:r>
        <w:rPr>
          <w:rFonts w:ascii="Trebuchet MS" w:hAnsi="Trebuchet MS"/>
        </w:rPr>
        <w:t xml:space="preserve">) fournissent par ailleurs une série de conseils pour inscrire le choix du matériel d’exposition </w:t>
      </w:r>
      <w:r w:rsidRPr="007A7A46">
        <w:rPr>
          <w:rFonts w:ascii="Trebuchet MS" w:hAnsi="Trebuchet MS"/>
        </w:rPr>
        <w:t xml:space="preserve">dans une démarche </w:t>
      </w:r>
      <w:r>
        <w:rPr>
          <w:rFonts w:ascii="Trebuchet MS" w:hAnsi="Trebuchet MS"/>
        </w:rPr>
        <w:t>de durabilité.</w:t>
      </w:r>
    </w:p>
    <w:p w14:paraId="7158F4CA" w14:textId="77777777" w:rsidR="000326E5" w:rsidRPr="00C06484" w:rsidRDefault="000326E5">
      <w:pPr>
        <w:rPr>
          <w:rFonts w:ascii="Trebuchet MS" w:hAnsi="Trebuchet MS"/>
        </w:rPr>
      </w:pPr>
    </w:p>
    <w:p w14:paraId="7CB3EFE0"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t>Transport du matériel</w:t>
      </w:r>
    </w:p>
    <w:p w14:paraId="1E066661" w14:textId="77777777" w:rsidR="000326E5" w:rsidRDefault="00490021">
      <w:pPr>
        <w:ind w:right="-23"/>
        <w:rPr>
          <w:rFonts w:ascii="Trebuchet MS" w:hAnsi="Trebuchet MS"/>
        </w:rPr>
      </w:pPr>
      <w:r w:rsidRPr="00C06484">
        <w:rPr>
          <w:rFonts w:ascii="Trebuchet MS" w:hAnsi="Trebuchet MS"/>
        </w:rPr>
        <w:t xml:space="preserve">L’éventuel transport de matériel depuis la Belgique jusque Venise peut être effectué par camion. Les transports routiers arrivent à Venise au </w:t>
      </w:r>
      <w:proofErr w:type="spellStart"/>
      <w:r w:rsidRPr="00C06484">
        <w:rPr>
          <w:rFonts w:ascii="Trebuchet MS" w:hAnsi="Trebuchet MS"/>
        </w:rPr>
        <w:t>Tronchetto</w:t>
      </w:r>
      <w:proofErr w:type="spellEnd"/>
      <w:r w:rsidRPr="00C06484">
        <w:rPr>
          <w:rFonts w:ascii="Trebuchet MS" w:hAnsi="Trebuchet MS"/>
        </w:rPr>
        <w:t xml:space="preserve">. Le transport du </w:t>
      </w:r>
      <w:proofErr w:type="spellStart"/>
      <w:r w:rsidRPr="00C06484">
        <w:rPr>
          <w:rFonts w:ascii="Trebuchet MS" w:hAnsi="Trebuchet MS"/>
        </w:rPr>
        <w:t>Tronchetto</w:t>
      </w:r>
      <w:proofErr w:type="spellEnd"/>
      <w:r w:rsidRPr="00C06484">
        <w:rPr>
          <w:rFonts w:ascii="Trebuchet MS" w:hAnsi="Trebuchet MS"/>
        </w:rPr>
        <w:t xml:space="preserve"> aux </w:t>
      </w:r>
      <w:proofErr w:type="spellStart"/>
      <w:r w:rsidRPr="00C06484">
        <w:rPr>
          <w:rFonts w:ascii="Trebuchet MS" w:hAnsi="Trebuchet MS"/>
        </w:rPr>
        <w:t>Giardini</w:t>
      </w:r>
      <w:proofErr w:type="spellEnd"/>
      <w:r w:rsidRPr="00C06484">
        <w:rPr>
          <w:rFonts w:ascii="Trebuchet MS" w:hAnsi="Trebuchet MS"/>
        </w:rPr>
        <w:t xml:space="preserve"> se fait généralement par bateau.</w:t>
      </w:r>
    </w:p>
    <w:p w14:paraId="6F3EEA39" w14:textId="77777777" w:rsidR="00B554A4" w:rsidRDefault="00B554A4">
      <w:pPr>
        <w:ind w:right="-23"/>
        <w:rPr>
          <w:rFonts w:ascii="Trebuchet MS" w:hAnsi="Trebuchet MS"/>
        </w:rPr>
      </w:pPr>
    </w:p>
    <w:p w14:paraId="035C32C7" w14:textId="30E196FC" w:rsidR="00B554A4" w:rsidRPr="00C06484" w:rsidRDefault="00B554A4">
      <w:pPr>
        <w:ind w:right="-23"/>
        <w:rPr>
          <w:rFonts w:ascii="Trebuchet MS" w:hAnsi="Trebuchet MS"/>
        </w:rPr>
      </w:pPr>
      <w:r>
        <w:rPr>
          <w:rFonts w:ascii="Trebuchet MS" w:hAnsi="Trebuchet MS"/>
        </w:rPr>
        <w:t xml:space="preserve">Afin de réduire l’impact environnemental lié au transport du matériel, il est conseillé au Commissariat de demander aux prestataires qu’ils choisiront l’empreinte carbone y relative. Par ailleurs, les principes </w:t>
      </w:r>
      <w:r w:rsidRPr="007A7A46">
        <w:rPr>
          <w:rFonts w:ascii="Trebuchet MS" w:hAnsi="Trebuchet MS"/>
        </w:rPr>
        <w:t>du Global Green Lion</w:t>
      </w:r>
      <w:r>
        <w:rPr>
          <w:rFonts w:ascii="Trebuchet MS" w:hAnsi="Trebuchet MS"/>
        </w:rPr>
        <w:t xml:space="preserve"> (voir Annexe </w:t>
      </w:r>
      <w:r>
        <w:rPr>
          <w:rFonts w:ascii="Trebuchet MS" w:hAnsi="Trebuchet MS"/>
        </w:rPr>
        <w:t>A4</w:t>
      </w:r>
      <w:r>
        <w:rPr>
          <w:rFonts w:ascii="Trebuchet MS" w:hAnsi="Trebuchet MS"/>
        </w:rPr>
        <w:t xml:space="preserve">) fournissent une série de conseils pour inscrire le transport du matériel d’exposition </w:t>
      </w:r>
      <w:r w:rsidRPr="007A7A46">
        <w:rPr>
          <w:rFonts w:ascii="Trebuchet MS" w:hAnsi="Trebuchet MS"/>
        </w:rPr>
        <w:t xml:space="preserve">dans une démarche </w:t>
      </w:r>
      <w:r>
        <w:rPr>
          <w:rFonts w:ascii="Trebuchet MS" w:hAnsi="Trebuchet MS"/>
        </w:rPr>
        <w:t>de durabilité.</w:t>
      </w:r>
    </w:p>
    <w:p w14:paraId="76925068" w14:textId="77777777" w:rsidR="000326E5" w:rsidRPr="00C06484" w:rsidRDefault="000326E5">
      <w:pPr>
        <w:ind w:right="-23"/>
        <w:rPr>
          <w:rFonts w:ascii="Trebuchet MS" w:hAnsi="Trebuchet MS"/>
        </w:rPr>
      </w:pPr>
    </w:p>
    <w:p w14:paraId="66239652" w14:textId="77777777" w:rsidR="000326E5" w:rsidRPr="00C06484" w:rsidRDefault="00490021">
      <w:pPr>
        <w:ind w:right="-23"/>
        <w:rPr>
          <w:rFonts w:ascii="Trebuchet MS" w:hAnsi="Trebuchet MS"/>
        </w:rPr>
      </w:pPr>
      <w:r w:rsidRPr="00C06484">
        <w:rPr>
          <w:rFonts w:ascii="Trebuchet MS" w:hAnsi="Trebuchet MS"/>
        </w:rPr>
        <w:t>L’ensemble des frais liés à ce transport font partie du budget global mis à disposition du Commissariat.</w:t>
      </w:r>
    </w:p>
    <w:p w14:paraId="7E4AC165" w14:textId="77777777" w:rsidR="000326E5" w:rsidRPr="00C06484" w:rsidRDefault="000326E5">
      <w:pPr>
        <w:rPr>
          <w:rFonts w:ascii="Trebuchet MS" w:hAnsi="Trebuchet MS"/>
        </w:rPr>
      </w:pPr>
    </w:p>
    <w:p w14:paraId="14EA3854" w14:textId="77777777" w:rsidR="000326E5" w:rsidRPr="00C06484" w:rsidRDefault="00490021" w:rsidP="000C372C">
      <w:pPr>
        <w:pStyle w:val="Titre4"/>
        <w:numPr>
          <w:ilvl w:val="1"/>
          <w:numId w:val="14"/>
        </w:numPr>
        <w:rPr>
          <w:rFonts w:ascii="Trebuchet MS" w:hAnsi="Trebuchet MS"/>
        </w:rPr>
      </w:pPr>
      <w:r w:rsidRPr="00C06484">
        <w:rPr>
          <w:rFonts w:ascii="Trebuchet MS" w:hAnsi="Trebuchet MS"/>
        </w:rPr>
        <w:lastRenderedPageBreak/>
        <w:t>Collaborations extérieures</w:t>
      </w:r>
    </w:p>
    <w:p w14:paraId="5605C175" w14:textId="64A59CA7" w:rsidR="000326E5" w:rsidRPr="00C06484" w:rsidRDefault="00490021">
      <w:pPr>
        <w:rPr>
          <w:rFonts w:ascii="Trebuchet MS" w:hAnsi="Trebuchet MS"/>
        </w:rPr>
      </w:pPr>
      <w:r w:rsidRPr="00C06484">
        <w:rPr>
          <w:rFonts w:ascii="Trebuchet MS" w:hAnsi="Trebuchet MS"/>
        </w:rPr>
        <w:t xml:space="preserve">Le Commissariat a la faculté de contracter avec des collaborateurs extérieurs et/ou des entreprises associées pour réaliser le projet. Le Commissariat est responsable entre autres de l'établissement des conditions techniques des interventions, de la fixation des montants des rémunérations, </w:t>
      </w:r>
      <w:bookmarkStart w:id="25" w:name="_Hlk197943822"/>
      <w:r w:rsidR="00E16CEC">
        <w:rPr>
          <w:rFonts w:ascii="Trebuchet MS" w:hAnsi="Trebuchet MS"/>
        </w:rPr>
        <w:t xml:space="preserve">de l’obtention des éventuels droits d’utilisation nécessaires, </w:t>
      </w:r>
      <w:bookmarkEnd w:id="25"/>
      <w:r w:rsidRPr="00C06484">
        <w:rPr>
          <w:rFonts w:ascii="Trebuchet MS" w:hAnsi="Trebuchet MS"/>
        </w:rPr>
        <w:t>des conditions de payement</w:t>
      </w:r>
      <w:r w:rsidR="008D4782" w:rsidRPr="00C06484">
        <w:rPr>
          <w:rFonts w:ascii="Trebuchet MS" w:hAnsi="Trebuchet MS"/>
        </w:rPr>
        <w:t xml:space="preserve"> et du suivi des missions</w:t>
      </w:r>
      <w:r w:rsidRPr="00C06484">
        <w:rPr>
          <w:rFonts w:ascii="Trebuchet MS" w:hAnsi="Trebuchet MS"/>
        </w:rPr>
        <w:t>. Il prend la responsabilité de la gestion du budget et la gestion trésorière de ces dépenses.  En aucun cas le MFWB ne peut engager une partie du budget à un tiers sans l'accord du Commissariat.</w:t>
      </w:r>
    </w:p>
    <w:p w14:paraId="6A4F9E4E" w14:textId="77777777" w:rsidR="005D03CA" w:rsidRPr="00C06484" w:rsidRDefault="005D03CA">
      <w:pPr>
        <w:rPr>
          <w:rFonts w:ascii="Trebuchet MS" w:hAnsi="Trebuchet MS"/>
        </w:rPr>
      </w:pPr>
    </w:p>
    <w:p w14:paraId="789E6C42" w14:textId="5E5F4628" w:rsidR="00EC402B" w:rsidRPr="00C06484" w:rsidRDefault="00EC402B" w:rsidP="000C372C">
      <w:pPr>
        <w:pStyle w:val="Titre4"/>
        <w:numPr>
          <w:ilvl w:val="1"/>
          <w:numId w:val="14"/>
        </w:numPr>
        <w:rPr>
          <w:rFonts w:ascii="Trebuchet MS" w:hAnsi="Trebuchet MS"/>
        </w:rPr>
      </w:pPr>
      <w:r w:rsidRPr="00C06484">
        <w:rPr>
          <w:rFonts w:ascii="Trebuchet MS" w:hAnsi="Trebuchet MS"/>
        </w:rPr>
        <w:t>Assurances</w:t>
      </w:r>
    </w:p>
    <w:p w14:paraId="70AC292B" w14:textId="5FD536F3" w:rsidR="00EC402B" w:rsidRPr="00C06484" w:rsidRDefault="00EC402B" w:rsidP="00EC402B">
      <w:pPr>
        <w:rPr>
          <w:rFonts w:ascii="Trebuchet MS" w:hAnsi="Trebuchet MS"/>
        </w:rPr>
      </w:pPr>
      <w:r w:rsidRPr="00C06484">
        <w:rPr>
          <w:rFonts w:ascii="Trebuchet MS" w:hAnsi="Trebuchet MS"/>
        </w:rPr>
        <w:t xml:space="preserve">Le Commissaire souscrira une assurance pour le transport du dispositif, du matériel et des personnes, applicable entre le moment du chargement en Belgique jusqu’au déchargement au sein du pavillon à Venise ; et entre le moment du chargement à Venise et du déchargement en Belgique. Le </w:t>
      </w:r>
      <w:r w:rsidR="007C4EB3" w:rsidRPr="00C06484">
        <w:rPr>
          <w:rFonts w:ascii="Trebuchet MS" w:hAnsi="Trebuchet MS"/>
          <w:szCs w:val="22"/>
        </w:rPr>
        <w:t>Commissariat</w:t>
      </w:r>
      <w:r w:rsidR="007C4EB3" w:rsidRPr="00C06484" w:rsidDel="007C4EB3">
        <w:rPr>
          <w:rFonts w:ascii="Trebuchet MS" w:hAnsi="Trebuchet MS"/>
        </w:rPr>
        <w:t xml:space="preserve"> </w:t>
      </w:r>
      <w:r w:rsidRPr="00C06484">
        <w:rPr>
          <w:rFonts w:ascii="Trebuchet MS" w:hAnsi="Trebuchet MS"/>
        </w:rPr>
        <w:t>souscrit également à une assurance de responsabilité civile pour la durée de l’exposition.</w:t>
      </w:r>
    </w:p>
    <w:p w14:paraId="2FB72E6F" w14:textId="77777777" w:rsidR="00E93A18" w:rsidRPr="00C06484" w:rsidRDefault="00E93A18" w:rsidP="00EC402B">
      <w:pPr>
        <w:rPr>
          <w:rFonts w:ascii="Trebuchet MS" w:hAnsi="Trebuchet MS"/>
        </w:rPr>
      </w:pPr>
    </w:p>
    <w:p w14:paraId="159522C2" w14:textId="41FDCDE9" w:rsidR="00E93A18" w:rsidRPr="00C06484" w:rsidRDefault="00E93A18" w:rsidP="000C372C">
      <w:pPr>
        <w:pStyle w:val="Titre4"/>
        <w:numPr>
          <w:ilvl w:val="1"/>
          <w:numId w:val="14"/>
        </w:numPr>
        <w:rPr>
          <w:rFonts w:ascii="Trebuchet MS" w:hAnsi="Trebuchet MS"/>
        </w:rPr>
      </w:pPr>
      <w:r w:rsidRPr="00C06484">
        <w:rPr>
          <w:rFonts w:ascii="Trebuchet MS" w:hAnsi="Trebuchet MS"/>
        </w:rPr>
        <w:t xml:space="preserve">Remise en état </w:t>
      </w:r>
    </w:p>
    <w:p w14:paraId="5A03C1BE" w14:textId="785ADFF2" w:rsidR="00E93A18" w:rsidRPr="00C06484" w:rsidRDefault="00E93A18" w:rsidP="00E93A18">
      <w:pPr>
        <w:rPr>
          <w:rFonts w:ascii="Trebuchet MS" w:hAnsi="Trebuchet MS"/>
        </w:rPr>
      </w:pPr>
      <w:r w:rsidRPr="00C06484">
        <w:rPr>
          <w:rFonts w:ascii="Trebuchet MS" w:hAnsi="Trebuchet MS"/>
        </w:rPr>
        <w:t xml:space="preserve">Un état des lieux de sortie contradictoire sera effectué à l’amiable entre le </w:t>
      </w:r>
      <w:r w:rsidR="007C4EB3" w:rsidRPr="00C06484">
        <w:rPr>
          <w:rFonts w:ascii="Trebuchet MS" w:hAnsi="Trebuchet MS"/>
        </w:rPr>
        <w:t>Commissariat</w:t>
      </w:r>
      <w:r w:rsidR="007C4EB3" w:rsidRPr="00C06484" w:rsidDel="007C4EB3">
        <w:rPr>
          <w:rFonts w:ascii="Trebuchet MS" w:hAnsi="Trebuchet MS"/>
        </w:rPr>
        <w:t xml:space="preserve"> </w:t>
      </w:r>
      <w:r w:rsidRPr="00C06484">
        <w:rPr>
          <w:rFonts w:ascii="Trebuchet MS" w:hAnsi="Trebuchet MS"/>
        </w:rPr>
        <w:t xml:space="preserve">et le MFWB </w:t>
      </w:r>
      <w:r w:rsidR="00694639" w:rsidRPr="00C06484">
        <w:rPr>
          <w:rFonts w:ascii="Trebuchet MS" w:hAnsi="Trebuchet MS"/>
        </w:rPr>
        <w:t xml:space="preserve">en présence de l’employé local </w:t>
      </w:r>
      <w:proofErr w:type="gramStart"/>
      <w:r w:rsidRPr="00C06484">
        <w:rPr>
          <w:rFonts w:ascii="Trebuchet MS" w:hAnsi="Trebuchet MS"/>
        </w:rPr>
        <w:t>suite au</w:t>
      </w:r>
      <w:proofErr w:type="gramEnd"/>
      <w:r w:rsidRPr="00C06484">
        <w:rPr>
          <w:rFonts w:ascii="Trebuchet MS" w:hAnsi="Trebuchet MS"/>
        </w:rPr>
        <w:t xml:space="preserve"> démontage et à la remise en état du Pavillon. Il sera accompli au plus tard 40 jours ouvrables après la clôture de la Biennale.</w:t>
      </w:r>
    </w:p>
    <w:p w14:paraId="5A2F4E64" w14:textId="77777777" w:rsidR="00E93A18" w:rsidRPr="00C06484" w:rsidRDefault="00E93A18" w:rsidP="00E93A18">
      <w:pPr>
        <w:rPr>
          <w:rFonts w:ascii="Trebuchet MS" w:hAnsi="Trebuchet MS"/>
        </w:rPr>
      </w:pPr>
    </w:p>
    <w:p w14:paraId="4638F7D4" w14:textId="7C8BA170" w:rsidR="00E93A18" w:rsidRPr="00C06484" w:rsidRDefault="008D4782" w:rsidP="00E93A18">
      <w:pPr>
        <w:rPr>
          <w:rFonts w:ascii="Trebuchet MS" w:hAnsi="Trebuchet MS"/>
        </w:rPr>
      </w:pPr>
      <w:bookmarkStart w:id="26" w:name="_Hlk191387556"/>
      <w:r w:rsidRPr="00C06484">
        <w:rPr>
          <w:rFonts w:ascii="Trebuchet MS" w:hAnsi="Trebuchet MS"/>
        </w:rPr>
        <w:t>Attention : à sa sortie, le Commissariat sera obligé de</w:t>
      </w:r>
      <w:r w:rsidR="00E93A18" w:rsidRPr="00C06484">
        <w:rPr>
          <w:rFonts w:ascii="Trebuchet MS" w:hAnsi="Trebuchet MS"/>
        </w:rPr>
        <w:t xml:space="preserve"> repeindre en blanc, de manière uniforme, </w:t>
      </w:r>
      <w:r w:rsidR="00E93A18" w:rsidRPr="00C06484">
        <w:rPr>
          <w:rFonts w:ascii="Trebuchet MS" w:hAnsi="Trebuchet MS"/>
          <w:u w:val="single"/>
        </w:rPr>
        <w:t>tous</w:t>
      </w:r>
      <w:r w:rsidR="00E93A18" w:rsidRPr="00C06484">
        <w:rPr>
          <w:rFonts w:ascii="Trebuchet MS" w:hAnsi="Trebuchet MS"/>
        </w:rPr>
        <w:t xml:space="preserve"> les murs </w:t>
      </w:r>
      <w:r w:rsidR="00104893">
        <w:rPr>
          <w:rFonts w:ascii="Trebuchet MS" w:hAnsi="Trebuchet MS"/>
        </w:rPr>
        <w:t xml:space="preserve">d’exposition </w:t>
      </w:r>
      <w:r w:rsidR="00E93A18" w:rsidRPr="00C06484">
        <w:rPr>
          <w:rFonts w:ascii="Trebuchet MS" w:hAnsi="Trebuchet MS"/>
        </w:rPr>
        <w:t>du pavillon</w:t>
      </w:r>
      <w:r w:rsidRPr="00C06484">
        <w:rPr>
          <w:rFonts w:ascii="Trebuchet MS" w:hAnsi="Trebuchet MS"/>
        </w:rPr>
        <w:t xml:space="preserve"> (soit près de 800 m² de surface)</w:t>
      </w:r>
      <w:r w:rsidR="00895228">
        <w:rPr>
          <w:rFonts w:ascii="Trebuchet MS" w:hAnsi="Trebuchet MS"/>
        </w:rPr>
        <w:t xml:space="preserve"> ainsi que les plafonds si l’intervention du Commissariat s’y déploie également</w:t>
      </w:r>
      <w:r w:rsidRPr="00C06484">
        <w:rPr>
          <w:rFonts w:ascii="Trebuchet MS" w:hAnsi="Trebuchet MS"/>
        </w:rPr>
        <w:t>. La peinture utilisée sera de teinte RAL 9003</w:t>
      </w:r>
      <w:r w:rsidR="00E93A18" w:rsidRPr="00C06484">
        <w:rPr>
          <w:rFonts w:ascii="Trebuchet MS" w:hAnsi="Trebuchet MS"/>
        </w:rPr>
        <w:t>.</w:t>
      </w:r>
      <w:r w:rsidR="00666A1C">
        <w:rPr>
          <w:rFonts w:ascii="Trebuchet MS" w:hAnsi="Trebuchet MS"/>
        </w:rPr>
        <w:t xml:space="preserve"> En fonction du projet de Commissariat qui aura été développé pour la Biennale d’architecture de 2027 et les premiers éléments du projet de Commissariat pour la Biennale d’art de 2028, un éventuel accord technique et/ou budgétaire pourrait être trouvé entre les parties</w:t>
      </w:r>
      <w:r w:rsidR="00474CF0">
        <w:rPr>
          <w:rFonts w:ascii="Trebuchet MS" w:hAnsi="Trebuchet MS"/>
        </w:rPr>
        <w:t xml:space="preserve"> afin d’éviter d’éventuels travaux inutiles</w:t>
      </w:r>
      <w:r w:rsidR="00666A1C">
        <w:rPr>
          <w:rFonts w:ascii="Trebuchet MS" w:hAnsi="Trebuchet MS"/>
        </w:rPr>
        <w:t>.</w:t>
      </w:r>
      <w:r w:rsidR="00E93A18" w:rsidRPr="00C06484">
        <w:rPr>
          <w:rFonts w:ascii="Trebuchet MS" w:hAnsi="Trebuchet MS"/>
        </w:rPr>
        <w:t xml:space="preserve"> </w:t>
      </w:r>
      <w:r w:rsidR="00666A1C">
        <w:rPr>
          <w:rFonts w:ascii="Trebuchet MS" w:hAnsi="Trebuchet MS"/>
        </w:rPr>
        <w:t>Néanmoins, cet éventuel accord ne pouvant être assuré à ce stade et l’</w:t>
      </w:r>
      <w:r w:rsidRPr="00C06484">
        <w:rPr>
          <w:rFonts w:ascii="Trebuchet MS" w:hAnsi="Trebuchet MS"/>
        </w:rPr>
        <w:t xml:space="preserve">opération </w:t>
      </w:r>
      <w:r w:rsidR="00666A1C">
        <w:rPr>
          <w:rFonts w:ascii="Trebuchet MS" w:hAnsi="Trebuchet MS"/>
        </w:rPr>
        <w:t xml:space="preserve">de remise en peinture complète </w:t>
      </w:r>
      <w:r w:rsidR="00895228">
        <w:rPr>
          <w:rFonts w:ascii="Trebuchet MS" w:hAnsi="Trebuchet MS"/>
        </w:rPr>
        <w:t>(</w:t>
      </w:r>
      <w:r w:rsidR="00895228" w:rsidRPr="00895228">
        <w:rPr>
          <w:rFonts w:ascii="Trebuchet MS" w:hAnsi="Trebuchet MS"/>
        </w:rPr>
        <w:t>incluant</w:t>
      </w:r>
      <w:r w:rsidR="00895228">
        <w:rPr>
          <w:rFonts w:ascii="Trebuchet MS" w:hAnsi="Trebuchet MS"/>
        </w:rPr>
        <w:t xml:space="preserve"> en outre</w:t>
      </w:r>
      <w:r w:rsidR="00895228" w:rsidRPr="00895228">
        <w:rPr>
          <w:rFonts w:ascii="Trebuchet MS" w:hAnsi="Trebuchet MS"/>
        </w:rPr>
        <w:t xml:space="preserve"> la préparation du support, les petites réparations, le transport et l’évacuation des déchets, etc</w:t>
      </w:r>
      <w:r w:rsidR="00895228">
        <w:rPr>
          <w:rFonts w:ascii="Trebuchet MS" w:hAnsi="Trebuchet MS"/>
        </w:rPr>
        <w:t xml:space="preserve">.) </w:t>
      </w:r>
      <w:r w:rsidRPr="00C06484">
        <w:rPr>
          <w:rFonts w:ascii="Trebuchet MS" w:hAnsi="Trebuchet MS"/>
        </w:rPr>
        <w:t>représent</w:t>
      </w:r>
      <w:r w:rsidR="00666A1C">
        <w:rPr>
          <w:rFonts w:ascii="Trebuchet MS" w:hAnsi="Trebuchet MS"/>
        </w:rPr>
        <w:t>ant</w:t>
      </w:r>
      <w:r w:rsidRPr="00C06484">
        <w:rPr>
          <w:rFonts w:ascii="Trebuchet MS" w:hAnsi="Trebuchet MS"/>
        </w:rPr>
        <w:t xml:space="preserve"> un coût important estimé à 1</w:t>
      </w:r>
      <w:r w:rsidR="00895228">
        <w:rPr>
          <w:rFonts w:ascii="Trebuchet MS" w:hAnsi="Trebuchet MS"/>
        </w:rPr>
        <w:t>5</w:t>
      </w:r>
      <w:r w:rsidRPr="00C06484">
        <w:rPr>
          <w:rFonts w:ascii="Trebuchet MS" w:hAnsi="Trebuchet MS"/>
        </w:rPr>
        <w:t>.000 euros HTVA</w:t>
      </w:r>
      <w:r w:rsidR="00666A1C">
        <w:rPr>
          <w:rFonts w:ascii="Trebuchet MS" w:hAnsi="Trebuchet MS"/>
        </w:rPr>
        <w:t>, il est demandé au Commissariat de la</w:t>
      </w:r>
      <w:r w:rsidRPr="00C06484">
        <w:rPr>
          <w:rFonts w:ascii="Trebuchet MS" w:hAnsi="Trebuchet MS"/>
        </w:rPr>
        <w:t xml:space="preserve"> budgétiser dès l’initiale. </w:t>
      </w:r>
      <w:r w:rsidR="00895228" w:rsidRPr="00895228">
        <w:rPr>
          <w:rFonts w:ascii="Trebuchet MS" w:hAnsi="Trebuchet MS"/>
        </w:rPr>
        <w:t xml:space="preserve">A noter que la TVA en Italie </w:t>
      </w:r>
      <w:r w:rsidR="00895228">
        <w:rPr>
          <w:rFonts w:ascii="Trebuchet MS" w:hAnsi="Trebuchet MS"/>
        </w:rPr>
        <w:t xml:space="preserve">pour ce type de travaux </w:t>
      </w:r>
      <w:r w:rsidR="00895228" w:rsidRPr="00895228">
        <w:rPr>
          <w:rFonts w:ascii="Trebuchet MS" w:hAnsi="Trebuchet MS"/>
        </w:rPr>
        <w:t>est d</w:t>
      </w:r>
      <w:r w:rsidR="00895228">
        <w:rPr>
          <w:rFonts w:ascii="Trebuchet MS" w:hAnsi="Trebuchet MS"/>
        </w:rPr>
        <w:t>e</w:t>
      </w:r>
      <w:r w:rsidR="00895228" w:rsidRPr="00895228">
        <w:rPr>
          <w:rFonts w:ascii="Trebuchet MS" w:hAnsi="Trebuchet MS"/>
        </w:rPr>
        <w:t xml:space="preserve"> 22%. </w:t>
      </w:r>
      <w:r w:rsidRPr="00C06484">
        <w:rPr>
          <w:rFonts w:ascii="Trebuchet MS" w:hAnsi="Trebuchet MS"/>
        </w:rPr>
        <w:t>La piste des sponsors est également à explorer.</w:t>
      </w:r>
    </w:p>
    <w:p w14:paraId="1F873DA4" w14:textId="77777777" w:rsidR="000326E5" w:rsidRPr="00C06484" w:rsidRDefault="00490021" w:rsidP="000C372C">
      <w:pPr>
        <w:pStyle w:val="Titre3"/>
        <w:numPr>
          <w:ilvl w:val="0"/>
          <w:numId w:val="13"/>
        </w:numPr>
        <w:rPr>
          <w:rFonts w:ascii="Trebuchet MS" w:hAnsi="Trebuchet MS"/>
        </w:rPr>
      </w:pPr>
      <w:bookmarkStart w:id="27" w:name="_Toc99458973"/>
      <w:bookmarkEnd w:id="21"/>
      <w:bookmarkEnd w:id="22"/>
      <w:bookmarkEnd w:id="23"/>
      <w:bookmarkEnd w:id="24"/>
      <w:bookmarkEnd w:id="26"/>
      <w:r w:rsidRPr="00C06484">
        <w:rPr>
          <w:rFonts w:ascii="Trebuchet MS" w:hAnsi="Trebuchet MS"/>
        </w:rPr>
        <w:t>Planning indicatif</w:t>
      </w:r>
      <w:bookmarkEnd w:id="27"/>
    </w:p>
    <w:p w14:paraId="398CB9AE" w14:textId="1EB521E2" w:rsidR="000326E5" w:rsidRPr="00C06484" w:rsidRDefault="00490021">
      <w:pPr>
        <w:rPr>
          <w:rFonts w:ascii="Trebuchet MS" w:hAnsi="Trebuchet MS"/>
        </w:rPr>
      </w:pPr>
      <w:r w:rsidRPr="00C06484">
        <w:rPr>
          <w:rFonts w:ascii="Trebuchet MS" w:hAnsi="Trebuchet MS"/>
        </w:rPr>
        <w:t>Sur base du déroulement des Biennales précédentes, le planning indicatif pour 202</w:t>
      </w:r>
      <w:r w:rsidR="00A241E6" w:rsidRPr="00C06484">
        <w:rPr>
          <w:rFonts w:ascii="Trebuchet MS" w:hAnsi="Trebuchet MS"/>
        </w:rPr>
        <w:t>7</w:t>
      </w:r>
      <w:r w:rsidRPr="00C06484">
        <w:rPr>
          <w:rFonts w:ascii="Trebuchet MS" w:hAnsi="Trebuchet MS"/>
        </w:rPr>
        <w:t xml:space="preserve"> est le suivant :</w:t>
      </w:r>
    </w:p>
    <w:p w14:paraId="66BC28F1" w14:textId="6262B1A2" w:rsidR="000326E5" w:rsidRPr="00C06484" w:rsidRDefault="00DC2378" w:rsidP="000C372C">
      <w:pPr>
        <w:pStyle w:val="Paragraphedeliste"/>
        <w:numPr>
          <w:ilvl w:val="0"/>
          <w:numId w:val="11"/>
        </w:numPr>
        <w:rPr>
          <w:rFonts w:ascii="Trebuchet MS" w:hAnsi="Trebuchet MS"/>
        </w:rPr>
      </w:pPr>
      <w:proofErr w:type="gramStart"/>
      <w:r>
        <w:rPr>
          <w:rFonts w:ascii="Trebuchet MS" w:hAnsi="Trebuchet MS"/>
        </w:rPr>
        <w:t>avril</w:t>
      </w:r>
      <w:proofErr w:type="gramEnd"/>
      <w:r w:rsidRPr="00C06484">
        <w:rPr>
          <w:rFonts w:ascii="Trebuchet MS" w:hAnsi="Trebuchet MS"/>
        </w:rPr>
        <w:t xml:space="preserve"> </w:t>
      </w:r>
      <w:r w:rsidR="007F1BB6" w:rsidRPr="00C06484">
        <w:rPr>
          <w:rFonts w:ascii="Trebuchet MS" w:hAnsi="Trebuchet MS"/>
        </w:rPr>
        <w:t>2026</w:t>
      </w:r>
      <w:r w:rsidR="00490021" w:rsidRPr="00C06484">
        <w:rPr>
          <w:rFonts w:ascii="Trebuchet MS" w:hAnsi="Trebuchet MS"/>
        </w:rPr>
        <w:t> : désignation du Commissariat</w:t>
      </w:r>
      <w:r w:rsidR="007F1BB6" w:rsidRPr="00C06484">
        <w:rPr>
          <w:rFonts w:ascii="Trebuchet MS" w:hAnsi="Trebuchet MS"/>
        </w:rPr>
        <w:t> </w:t>
      </w:r>
      <w:r>
        <w:rPr>
          <w:rFonts w:ascii="Trebuchet MS" w:hAnsi="Trebuchet MS"/>
        </w:rPr>
        <w:t xml:space="preserve">et </w:t>
      </w:r>
      <w:r w:rsidR="00490021" w:rsidRPr="00C06484">
        <w:rPr>
          <w:rFonts w:ascii="Trebuchet MS" w:hAnsi="Trebuchet MS"/>
        </w:rPr>
        <w:t>1</w:t>
      </w:r>
      <w:r w:rsidR="00490021" w:rsidRPr="00C06484">
        <w:rPr>
          <w:rFonts w:ascii="Trebuchet MS" w:hAnsi="Trebuchet MS"/>
          <w:vertAlign w:val="superscript"/>
        </w:rPr>
        <w:t>er</w:t>
      </w:r>
      <w:r w:rsidR="00490021" w:rsidRPr="00C06484">
        <w:rPr>
          <w:rFonts w:ascii="Trebuchet MS" w:hAnsi="Trebuchet MS"/>
        </w:rPr>
        <w:t xml:space="preserve"> comité d’accompagnement</w:t>
      </w:r>
      <w:r w:rsidR="003A3857" w:rsidRPr="00C06484">
        <w:rPr>
          <w:rFonts w:ascii="Trebuchet MS" w:hAnsi="Trebuchet MS"/>
        </w:rPr>
        <w:t xml:space="preserve"> : mise en route (présentation brève de l'offre et des pistes d’évolution) </w:t>
      </w:r>
      <w:r w:rsidR="00490021" w:rsidRPr="00C06484">
        <w:rPr>
          <w:rFonts w:ascii="Trebuchet MS" w:hAnsi="Trebuchet MS"/>
        </w:rPr>
        <w:t>;</w:t>
      </w:r>
    </w:p>
    <w:p w14:paraId="5B7B927F" w14:textId="7F457FD2" w:rsidR="000326E5" w:rsidRPr="00C06484" w:rsidRDefault="00DC2378" w:rsidP="000C372C">
      <w:pPr>
        <w:pStyle w:val="Paragraphedeliste"/>
        <w:numPr>
          <w:ilvl w:val="0"/>
          <w:numId w:val="11"/>
        </w:numPr>
        <w:rPr>
          <w:rFonts w:ascii="Trebuchet MS" w:hAnsi="Trebuchet MS"/>
        </w:rPr>
      </w:pPr>
      <w:proofErr w:type="gramStart"/>
      <w:r>
        <w:rPr>
          <w:rFonts w:ascii="Trebuchet MS" w:hAnsi="Trebuchet MS"/>
        </w:rPr>
        <w:t>juillet</w:t>
      </w:r>
      <w:proofErr w:type="gramEnd"/>
      <w:r>
        <w:rPr>
          <w:rFonts w:ascii="Trebuchet MS" w:hAnsi="Trebuchet MS"/>
        </w:rPr>
        <w:t xml:space="preserve"> </w:t>
      </w:r>
      <w:r w:rsidR="003A3857" w:rsidRPr="00C06484">
        <w:rPr>
          <w:rFonts w:ascii="Trebuchet MS" w:hAnsi="Trebuchet MS"/>
        </w:rPr>
        <w:t>2026</w:t>
      </w:r>
      <w:r w:rsidR="00490021" w:rsidRPr="00C06484">
        <w:rPr>
          <w:rFonts w:ascii="Trebuchet MS" w:hAnsi="Trebuchet MS"/>
        </w:rPr>
        <w:t> : 2</w:t>
      </w:r>
      <w:r w:rsidR="003A3857" w:rsidRPr="00C06484">
        <w:rPr>
          <w:rFonts w:ascii="Trebuchet MS" w:hAnsi="Trebuchet MS"/>
          <w:vertAlign w:val="superscript"/>
        </w:rPr>
        <w:t>ème</w:t>
      </w:r>
      <w:r w:rsidR="00490021" w:rsidRPr="00C06484">
        <w:rPr>
          <w:rFonts w:ascii="Trebuchet MS" w:hAnsi="Trebuchet MS"/>
        </w:rPr>
        <w:t xml:space="preserve">  comité d’accompagnement : consolidation de la proposition</w:t>
      </w:r>
      <w:r w:rsidR="003A3857" w:rsidRPr="00C06484">
        <w:rPr>
          <w:rFonts w:ascii="Trebuchet MS" w:hAnsi="Trebuchet MS"/>
        </w:rPr>
        <w:t xml:space="preserve"> (esquisse de la scénographie et première approche du catalogue)</w:t>
      </w:r>
      <w:r w:rsidR="00490021" w:rsidRPr="00C06484">
        <w:rPr>
          <w:rFonts w:ascii="Trebuchet MS" w:hAnsi="Trebuchet MS"/>
        </w:rPr>
        <w:t> ;</w:t>
      </w:r>
    </w:p>
    <w:p w14:paraId="613CEA78" w14:textId="284591AD" w:rsidR="003A3857" w:rsidRDefault="00DC2378" w:rsidP="000C372C">
      <w:pPr>
        <w:pStyle w:val="Paragraphedeliste"/>
        <w:numPr>
          <w:ilvl w:val="0"/>
          <w:numId w:val="11"/>
        </w:numPr>
        <w:rPr>
          <w:rFonts w:ascii="Trebuchet MS" w:hAnsi="Trebuchet MS"/>
        </w:rPr>
      </w:pPr>
      <w:proofErr w:type="gramStart"/>
      <w:r>
        <w:rPr>
          <w:rFonts w:ascii="Trebuchet MS" w:hAnsi="Trebuchet MS"/>
        </w:rPr>
        <w:t>novembre</w:t>
      </w:r>
      <w:proofErr w:type="gramEnd"/>
      <w:r w:rsidRPr="00C06484">
        <w:rPr>
          <w:rFonts w:ascii="Trebuchet MS" w:hAnsi="Trebuchet MS"/>
        </w:rPr>
        <w:t xml:space="preserve"> </w:t>
      </w:r>
      <w:r w:rsidR="003A3857" w:rsidRPr="00C06484">
        <w:rPr>
          <w:rFonts w:ascii="Trebuchet MS" w:hAnsi="Trebuchet MS"/>
        </w:rPr>
        <w:t>2026 : 3</w:t>
      </w:r>
      <w:r w:rsidR="003A3857" w:rsidRPr="00C06484">
        <w:rPr>
          <w:rFonts w:ascii="Trebuchet MS" w:hAnsi="Trebuchet MS"/>
          <w:vertAlign w:val="superscript"/>
        </w:rPr>
        <w:t>ème</w:t>
      </w:r>
      <w:r w:rsidR="003A3857" w:rsidRPr="00C06484">
        <w:rPr>
          <w:rFonts w:ascii="Trebuchet MS" w:hAnsi="Trebuchet MS"/>
        </w:rPr>
        <w:t xml:space="preserve">  comité d’accompagnement : consolidation de la proposition (avant-projet de la scénographie, premier aperçu du catalogue et projections d’événements) ;</w:t>
      </w:r>
    </w:p>
    <w:p w14:paraId="556A879F" w14:textId="400711C6" w:rsidR="00B554A4" w:rsidRPr="00B554A4" w:rsidRDefault="00B554A4" w:rsidP="00B554A4">
      <w:pPr>
        <w:pStyle w:val="Paragraphedeliste"/>
        <w:numPr>
          <w:ilvl w:val="0"/>
          <w:numId w:val="11"/>
        </w:numPr>
        <w:rPr>
          <w:rFonts w:ascii="Trebuchet MS" w:hAnsi="Trebuchet MS"/>
        </w:rPr>
      </w:pPr>
      <w:proofErr w:type="gramStart"/>
      <w:r>
        <w:rPr>
          <w:rFonts w:ascii="Trebuchet MS" w:hAnsi="Trebuchet MS"/>
        </w:rPr>
        <w:t>novembre</w:t>
      </w:r>
      <w:proofErr w:type="gramEnd"/>
      <w:r>
        <w:rPr>
          <w:rFonts w:ascii="Trebuchet MS" w:hAnsi="Trebuchet MS"/>
        </w:rPr>
        <w:t xml:space="preserve"> 2026 :</w:t>
      </w:r>
      <w:r>
        <w:rPr>
          <w:rFonts w:ascii="Trebuchet MS" w:hAnsi="Trebuchet MS"/>
          <w:szCs w:val="22"/>
        </w:rPr>
        <w:t xml:space="preserve">transmettre les </w:t>
      </w:r>
      <w:r w:rsidRPr="00C06484">
        <w:rPr>
          <w:rFonts w:ascii="Trebuchet MS" w:hAnsi="Trebuchet MS"/>
          <w:szCs w:val="22"/>
        </w:rPr>
        <w:t>requêtes d’autorisation permettant aux autorités locales d’étudier la faisabilité</w:t>
      </w:r>
      <w:r>
        <w:rPr>
          <w:rFonts w:ascii="Trebuchet MS" w:hAnsi="Trebuchet MS"/>
          <w:szCs w:val="22"/>
        </w:rPr>
        <w:t> (à anticiper davantage si dispositifs prévus en extérieurs);</w:t>
      </w:r>
    </w:p>
    <w:p w14:paraId="54FF72F7" w14:textId="7971BFD6" w:rsidR="00DC2378" w:rsidRPr="00DC2378" w:rsidRDefault="00DC2378" w:rsidP="000C372C">
      <w:pPr>
        <w:pStyle w:val="Paragraphedeliste"/>
        <w:numPr>
          <w:ilvl w:val="0"/>
          <w:numId w:val="11"/>
        </w:numPr>
        <w:rPr>
          <w:rFonts w:ascii="Trebuchet MS" w:hAnsi="Trebuchet MS"/>
        </w:rPr>
      </w:pPr>
      <w:proofErr w:type="gramStart"/>
      <w:r w:rsidRPr="00C06484">
        <w:rPr>
          <w:rFonts w:ascii="Trebuchet MS" w:hAnsi="Trebuchet MS"/>
        </w:rPr>
        <w:t>décembre</w:t>
      </w:r>
      <w:proofErr w:type="gramEnd"/>
      <w:r w:rsidRPr="00C06484">
        <w:rPr>
          <w:rFonts w:ascii="Trebuchet MS" w:hAnsi="Trebuchet MS"/>
        </w:rPr>
        <w:t xml:space="preserve"> 2026 : rédaction du </w:t>
      </w:r>
      <w:r w:rsidRPr="00C06484">
        <w:rPr>
          <w:rFonts w:ascii="Trebuchet MS" w:hAnsi="Trebuchet MS"/>
          <w:i/>
        </w:rPr>
        <w:t xml:space="preserve">curatorial concept </w:t>
      </w:r>
      <w:r w:rsidRPr="00C06484">
        <w:rPr>
          <w:rFonts w:ascii="Trebuchet MS" w:hAnsi="Trebuchet MS"/>
        </w:rPr>
        <w:t>(abstract pour l’organisation de la Biennale) ;</w:t>
      </w:r>
    </w:p>
    <w:p w14:paraId="69120852" w14:textId="1D29BD3B" w:rsidR="003A3857" w:rsidRPr="00C06484" w:rsidRDefault="00DC2378" w:rsidP="000C372C">
      <w:pPr>
        <w:pStyle w:val="Paragraphedeliste"/>
        <w:numPr>
          <w:ilvl w:val="0"/>
          <w:numId w:val="11"/>
        </w:numPr>
        <w:rPr>
          <w:rFonts w:ascii="Trebuchet MS" w:hAnsi="Trebuchet MS"/>
        </w:rPr>
      </w:pPr>
      <w:proofErr w:type="gramStart"/>
      <w:r>
        <w:rPr>
          <w:rFonts w:ascii="Trebuchet MS" w:hAnsi="Trebuchet MS"/>
        </w:rPr>
        <w:t>janvier</w:t>
      </w:r>
      <w:proofErr w:type="gramEnd"/>
      <w:r>
        <w:rPr>
          <w:rFonts w:ascii="Trebuchet MS" w:hAnsi="Trebuchet MS"/>
        </w:rPr>
        <w:t xml:space="preserve"> 2027</w:t>
      </w:r>
      <w:r w:rsidR="003A3857" w:rsidRPr="00C06484">
        <w:rPr>
          <w:rFonts w:ascii="Trebuchet MS" w:hAnsi="Trebuchet MS"/>
        </w:rPr>
        <w:t> : 4</w:t>
      </w:r>
      <w:r w:rsidR="003A3857" w:rsidRPr="00C06484">
        <w:rPr>
          <w:rFonts w:ascii="Trebuchet MS" w:hAnsi="Trebuchet MS"/>
          <w:vertAlign w:val="superscript"/>
        </w:rPr>
        <w:t>ème</w:t>
      </w:r>
      <w:r>
        <w:rPr>
          <w:rFonts w:ascii="Trebuchet MS" w:hAnsi="Trebuchet MS"/>
        </w:rPr>
        <w:t xml:space="preserve"> </w:t>
      </w:r>
      <w:r w:rsidR="003A3857" w:rsidRPr="00C06484">
        <w:rPr>
          <w:rFonts w:ascii="Trebuchet MS" w:hAnsi="Trebuchet MS"/>
        </w:rPr>
        <w:t>comité d’accompagnement : finalisation de la proposition (scénographie finale, catalogue mis en page et programme des événements) ;</w:t>
      </w:r>
    </w:p>
    <w:p w14:paraId="1A000782" w14:textId="582D21C3" w:rsidR="00751EA7" w:rsidRPr="00C06484" w:rsidRDefault="00751EA7" w:rsidP="000C372C">
      <w:pPr>
        <w:pStyle w:val="Paragraphedeliste"/>
        <w:numPr>
          <w:ilvl w:val="0"/>
          <w:numId w:val="11"/>
        </w:numPr>
        <w:rPr>
          <w:rFonts w:ascii="Trebuchet MS" w:hAnsi="Trebuchet MS"/>
        </w:rPr>
      </w:pPr>
      <w:proofErr w:type="gramStart"/>
      <w:r w:rsidRPr="00C06484">
        <w:rPr>
          <w:rFonts w:ascii="Trebuchet MS" w:hAnsi="Trebuchet MS"/>
        </w:rPr>
        <w:lastRenderedPageBreak/>
        <w:t>janvier</w:t>
      </w:r>
      <w:proofErr w:type="gramEnd"/>
      <w:r w:rsidRPr="00C06484">
        <w:rPr>
          <w:rFonts w:ascii="Trebuchet MS" w:hAnsi="Trebuchet MS"/>
        </w:rPr>
        <w:t xml:space="preserve"> 2027 : envoi du catalogue pour impression (bons à tirer) ;</w:t>
      </w:r>
    </w:p>
    <w:p w14:paraId="2EAFF006" w14:textId="758FF49A" w:rsidR="000326E5" w:rsidRPr="00C06484" w:rsidRDefault="003A3857" w:rsidP="000C372C">
      <w:pPr>
        <w:pStyle w:val="Paragraphedeliste"/>
        <w:numPr>
          <w:ilvl w:val="0"/>
          <w:numId w:val="11"/>
        </w:numPr>
        <w:rPr>
          <w:rFonts w:ascii="Trebuchet MS" w:hAnsi="Trebuchet MS"/>
        </w:rPr>
      </w:pPr>
      <w:proofErr w:type="gramStart"/>
      <w:r w:rsidRPr="00C06484">
        <w:rPr>
          <w:rFonts w:ascii="Trebuchet MS" w:hAnsi="Trebuchet MS"/>
        </w:rPr>
        <w:t>février</w:t>
      </w:r>
      <w:proofErr w:type="gramEnd"/>
      <w:r w:rsidRPr="00C06484">
        <w:rPr>
          <w:rFonts w:ascii="Trebuchet MS" w:hAnsi="Trebuchet MS"/>
        </w:rPr>
        <w:t xml:space="preserve"> 2027 : </w:t>
      </w:r>
      <w:r w:rsidR="00490021" w:rsidRPr="00C06484">
        <w:rPr>
          <w:rFonts w:ascii="Trebuchet MS" w:hAnsi="Trebuchet MS"/>
        </w:rPr>
        <w:t>listing invités commissariat pour le vernissage </w:t>
      </w:r>
      <w:r w:rsidR="00751EA7" w:rsidRPr="00C06484">
        <w:rPr>
          <w:rFonts w:ascii="Trebuchet MS" w:hAnsi="Trebuchet MS"/>
        </w:rPr>
        <w:t>+ impression catalogue</w:t>
      </w:r>
      <w:r w:rsidR="00B554A4">
        <w:rPr>
          <w:rFonts w:ascii="Trebuchet MS" w:hAnsi="Trebuchet MS"/>
        </w:rPr>
        <w:t xml:space="preserve"> </w:t>
      </w:r>
      <w:r w:rsidR="00490021" w:rsidRPr="00C06484">
        <w:rPr>
          <w:rFonts w:ascii="Trebuchet MS" w:hAnsi="Trebuchet MS"/>
        </w:rPr>
        <w:t>;</w:t>
      </w:r>
    </w:p>
    <w:p w14:paraId="2E97E083" w14:textId="56BDE031"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mars</w:t>
      </w:r>
      <w:proofErr w:type="gramEnd"/>
      <w:r w:rsidRPr="00C06484">
        <w:rPr>
          <w:rFonts w:ascii="Trebuchet MS" w:hAnsi="Trebuchet MS"/>
        </w:rPr>
        <w:t xml:space="preserve"> 202</w:t>
      </w:r>
      <w:r w:rsidR="00751EA7" w:rsidRPr="00C06484">
        <w:rPr>
          <w:rFonts w:ascii="Trebuchet MS" w:hAnsi="Trebuchet MS"/>
        </w:rPr>
        <w:t>7</w:t>
      </w:r>
      <w:r w:rsidRPr="00C06484">
        <w:rPr>
          <w:rFonts w:ascii="Trebuchet MS" w:hAnsi="Trebuchet MS"/>
        </w:rPr>
        <w:t> : état des lieux pavillon et remise des clefs </w:t>
      </w:r>
      <w:r w:rsidR="00751EA7" w:rsidRPr="00C06484">
        <w:rPr>
          <w:rFonts w:ascii="Trebuchet MS" w:hAnsi="Trebuchet MS"/>
        </w:rPr>
        <w:t xml:space="preserve">+ catalogue à envoyer au distributeur </w:t>
      </w:r>
      <w:r w:rsidRPr="00C06484">
        <w:rPr>
          <w:rFonts w:ascii="Trebuchet MS" w:hAnsi="Trebuchet MS"/>
        </w:rPr>
        <w:t xml:space="preserve">; </w:t>
      </w:r>
    </w:p>
    <w:p w14:paraId="138CBC43" w14:textId="5A66F00D"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avril</w:t>
      </w:r>
      <w:proofErr w:type="gramEnd"/>
      <w:r w:rsidRPr="00C06484">
        <w:rPr>
          <w:rFonts w:ascii="Trebuchet MS" w:hAnsi="Trebuchet MS"/>
        </w:rPr>
        <w:t xml:space="preserve"> 202</w:t>
      </w:r>
      <w:r w:rsidR="00751EA7" w:rsidRPr="00C06484">
        <w:rPr>
          <w:rFonts w:ascii="Trebuchet MS" w:hAnsi="Trebuchet MS"/>
        </w:rPr>
        <w:t>7</w:t>
      </w:r>
      <w:r w:rsidRPr="00C06484">
        <w:rPr>
          <w:rFonts w:ascii="Trebuchet MS" w:hAnsi="Trebuchet MS"/>
        </w:rPr>
        <w:t xml:space="preserve"> : montage </w:t>
      </w:r>
      <w:r w:rsidR="00751EA7" w:rsidRPr="00C06484">
        <w:rPr>
          <w:rFonts w:ascii="Trebuchet MS" w:hAnsi="Trebuchet MS"/>
        </w:rPr>
        <w:t>de l’exposition</w:t>
      </w:r>
      <w:r w:rsidRPr="00C06484">
        <w:rPr>
          <w:rFonts w:ascii="Trebuchet MS" w:hAnsi="Trebuchet MS"/>
        </w:rPr>
        <w:t> ;</w:t>
      </w:r>
    </w:p>
    <w:p w14:paraId="191F126F" w14:textId="4CDD909B"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mai</w:t>
      </w:r>
      <w:proofErr w:type="gramEnd"/>
      <w:r w:rsidRPr="00C06484">
        <w:rPr>
          <w:rFonts w:ascii="Trebuchet MS" w:hAnsi="Trebuchet MS"/>
        </w:rPr>
        <w:t xml:space="preserve"> 202</w:t>
      </w:r>
      <w:r w:rsidR="00751EA7" w:rsidRPr="00C06484">
        <w:rPr>
          <w:rFonts w:ascii="Trebuchet MS" w:hAnsi="Trebuchet MS"/>
        </w:rPr>
        <w:t>7</w:t>
      </w:r>
      <w:r w:rsidRPr="00C06484">
        <w:rPr>
          <w:rFonts w:ascii="Trebuchet MS" w:hAnsi="Trebuchet MS"/>
        </w:rPr>
        <w:t xml:space="preserve"> : </w:t>
      </w:r>
      <w:bookmarkStart w:id="28" w:name="_Hlk197943858"/>
      <w:proofErr w:type="spellStart"/>
      <w:r w:rsidRPr="00C06484">
        <w:rPr>
          <w:rFonts w:ascii="Trebuchet MS" w:hAnsi="Trebuchet MS"/>
        </w:rPr>
        <w:t>preview</w:t>
      </w:r>
      <w:proofErr w:type="spellEnd"/>
      <w:r w:rsidRPr="00C06484">
        <w:rPr>
          <w:rFonts w:ascii="Trebuchet MS" w:hAnsi="Trebuchet MS"/>
        </w:rPr>
        <w:t xml:space="preserve">, vernissage et dîner officiel </w:t>
      </w:r>
      <w:r w:rsidR="00BA3B80">
        <w:rPr>
          <w:rFonts w:ascii="Trebuchet MS" w:hAnsi="Trebuchet MS"/>
        </w:rPr>
        <w:t>et ensuite ouverture au public</w:t>
      </w:r>
      <w:r w:rsidRPr="00C06484">
        <w:rPr>
          <w:rFonts w:ascii="Trebuchet MS" w:hAnsi="Trebuchet MS"/>
        </w:rPr>
        <w:t> ;</w:t>
      </w:r>
      <w:bookmarkEnd w:id="28"/>
    </w:p>
    <w:p w14:paraId="62445C5A" w14:textId="70CAF609" w:rsidR="00751EA7" w:rsidRPr="00C06484" w:rsidRDefault="00751EA7" w:rsidP="000C372C">
      <w:pPr>
        <w:pStyle w:val="Paragraphedeliste"/>
        <w:numPr>
          <w:ilvl w:val="0"/>
          <w:numId w:val="11"/>
        </w:numPr>
        <w:rPr>
          <w:rFonts w:ascii="Trebuchet MS" w:hAnsi="Trebuchet MS"/>
        </w:rPr>
      </w:pPr>
      <w:proofErr w:type="gramStart"/>
      <w:r w:rsidRPr="00C06484">
        <w:rPr>
          <w:rFonts w:ascii="Trebuchet MS" w:hAnsi="Trebuchet MS"/>
        </w:rPr>
        <w:t>juin</w:t>
      </w:r>
      <w:proofErr w:type="gramEnd"/>
      <w:r w:rsidRPr="00C06484">
        <w:rPr>
          <w:rFonts w:ascii="Trebuchet MS" w:hAnsi="Trebuchet MS"/>
        </w:rPr>
        <w:t xml:space="preserve"> 2027 : 5</w:t>
      </w:r>
      <w:r w:rsidRPr="00C06484">
        <w:rPr>
          <w:rFonts w:ascii="Trebuchet MS" w:hAnsi="Trebuchet MS"/>
          <w:vertAlign w:val="superscript"/>
        </w:rPr>
        <w:t>ème</w:t>
      </w:r>
      <w:r w:rsidRPr="00C06484">
        <w:rPr>
          <w:rFonts w:ascii="Trebuchet MS" w:hAnsi="Trebuchet MS"/>
        </w:rPr>
        <w:t xml:space="preserve">  comité d’accompagnement : retours sur l’ouverture et propositions d’événements ;</w:t>
      </w:r>
    </w:p>
    <w:p w14:paraId="5812F9B9" w14:textId="156943E4"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novembre</w:t>
      </w:r>
      <w:proofErr w:type="gramEnd"/>
      <w:r w:rsidRPr="00C06484">
        <w:rPr>
          <w:rFonts w:ascii="Trebuchet MS" w:hAnsi="Trebuchet MS"/>
        </w:rPr>
        <w:t xml:space="preserve"> 202</w:t>
      </w:r>
      <w:r w:rsidR="00751EA7" w:rsidRPr="00C06484">
        <w:rPr>
          <w:rFonts w:ascii="Trebuchet MS" w:hAnsi="Trebuchet MS"/>
        </w:rPr>
        <w:t>7</w:t>
      </w:r>
      <w:r w:rsidRPr="00C06484">
        <w:rPr>
          <w:rFonts w:ascii="Trebuchet MS" w:hAnsi="Trebuchet MS"/>
        </w:rPr>
        <w:t> : fermeture au public et démontage</w:t>
      </w:r>
      <w:r w:rsidR="00751EA7" w:rsidRPr="00C06484">
        <w:rPr>
          <w:rFonts w:ascii="Trebuchet MS" w:hAnsi="Trebuchet MS"/>
        </w:rPr>
        <w:t xml:space="preserve"> de l’exposition</w:t>
      </w:r>
      <w:r w:rsidRPr="00C06484">
        <w:rPr>
          <w:rFonts w:ascii="Trebuchet MS" w:hAnsi="Trebuchet MS"/>
        </w:rPr>
        <w:t> ;</w:t>
      </w:r>
    </w:p>
    <w:p w14:paraId="6B032065" w14:textId="7385FF20"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décembre</w:t>
      </w:r>
      <w:proofErr w:type="gramEnd"/>
      <w:r w:rsidRPr="00C06484">
        <w:rPr>
          <w:rFonts w:ascii="Trebuchet MS" w:hAnsi="Trebuchet MS"/>
        </w:rPr>
        <w:t xml:space="preserve"> 202</w:t>
      </w:r>
      <w:r w:rsidR="00751EA7" w:rsidRPr="00C06484">
        <w:rPr>
          <w:rFonts w:ascii="Trebuchet MS" w:hAnsi="Trebuchet MS"/>
        </w:rPr>
        <w:t>7</w:t>
      </w:r>
      <w:r w:rsidRPr="00C06484">
        <w:rPr>
          <w:rFonts w:ascii="Trebuchet MS" w:hAnsi="Trebuchet MS"/>
        </w:rPr>
        <w:t xml:space="preserve"> – janvier 202</w:t>
      </w:r>
      <w:r w:rsidR="00751EA7" w:rsidRPr="00C06484">
        <w:rPr>
          <w:rFonts w:ascii="Trebuchet MS" w:hAnsi="Trebuchet MS"/>
        </w:rPr>
        <w:t>8</w:t>
      </w:r>
      <w:r w:rsidRPr="00C06484">
        <w:rPr>
          <w:rFonts w:ascii="Trebuchet MS" w:hAnsi="Trebuchet MS"/>
        </w:rPr>
        <w:t> : remise en état et état des lieux de sortie ;</w:t>
      </w:r>
    </w:p>
    <w:p w14:paraId="71FEBBFF" w14:textId="769965D6"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février</w:t>
      </w:r>
      <w:proofErr w:type="gramEnd"/>
      <w:r w:rsidRPr="00C06484">
        <w:rPr>
          <w:rFonts w:ascii="Trebuchet MS" w:hAnsi="Trebuchet MS"/>
        </w:rPr>
        <w:t xml:space="preserve"> 202</w:t>
      </w:r>
      <w:r w:rsidR="00751EA7" w:rsidRPr="00C06484">
        <w:rPr>
          <w:rFonts w:ascii="Trebuchet MS" w:hAnsi="Trebuchet MS"/>
        </w:rPr>
        <w:t>8</w:t>
      </w:r>
      <w:r w:rsidRPr="00C06484">
        <w:rPr>
          <w:rFonts w:ascii="Trebuchet MS" w:hAnsi="Trebuchet MS"/>
        </w:rPr>
        <w:t> : remise du rapport moral ;</w:t>
      </w:r>
    </w:p>
    <w:p w14:paraId="547F28D6" w14:textId="75E4B335" w:rsidR="000326E5" w:rsidRPr="00C06484" w:rsidRDefault="00490021" w:rsidP="000C372C">
      <w:pPr>
        <w:pStyle w:val="Paragraphedeliste"/>
        <w:numPr>
          <w:ilvl w:val="0"/>
          <w:numId w:val="11"/>
        </w:numPr>
        <w:rPr>
          <w:rFonts w:ascii="Trebuchet MS" w:hAnsi="Trebuchet MS"/>
        </w:rPr>
      </w:pPr>
      <w:proofErr w:type="gramStart"/>
      <w:r w:rsidRPr="00C06484">
        <w:rPr>
          <w:rFonts w:ascii="Trebuchet MS" w:hAnsi="Trebuchet MS"/>
        </w:rPr>
        <w:t>mars</w:t>
      </w:r>
      <w:proofErr w:type="gramEnd"/>
      <w:r w:rsidRPr="00C06484">
        <w:rPr>
          <w:rFonts w:ascii="Trebuchet MS" w:hAnsi="Trebuchet MS"/>
        </w:rPr>
        <w:t xml:space="preserve"> 202</w:t>
      </w:r>
      <w:r w:rsidR="00751EA7" w:rsidRPr="00C06484">
        <w:rPr>
          <w:rFonts w:ascii="Trebuchet MS" w:hAnsi="Trebuchet MS"/>
        </w:rPr>
        <w:t>8</w:t>
      </w:r>
      <w:r w:rsidRPr="00C06484">
        <w:rPr>
          <w:rFonts w:ascii="Trebuchet MS" w:hAnsi="Trebuchet MS"/>
        </w:rPr>
        <w:t> : dernier comité d’accompagnement de débriefing.</w:t>
      </w:r>
    </w:p>
    <w:p w14:paraId="6240B600" w14:textId="0DC2BFE7" w:rsidR="004859AD" w:rsidRPr="00C06484" w:rsidRDefault="00490021" w:rsidP="007A7A46">
      <w:pPr>
        <w:rPr>
          <w:rFonts w:ascii="Trebuchet MS" w:hAnsi="Trebuchet MS"/>
        </w:rPr>
      </w:pPr>
      <w:r w:rsidRPr="00C06484">
        <w:rPr>
          <w:rFonts w:ascii="Trebuchet MS" w:hAnsi="Trebuchet MS"/>
        </w:rPr>
        <w:t xml:space="preserve"> </w:t>
      </w:r>
    </w:p>
    <w:sectPr w:rsidR="004859AD" w:rsidRPr="00C06484">
      <w:headerReference w:type="even" r:id="rId12"/>
      <w:headerReference w:type="default" r:id="rId13"/>
      <w:footerReference w:type="default" r:id="rId14"/>
      <w:footerReference w:type="first" r:id="rId15"/>
      <w:footnotePr>
        <w:numRestart w:val="eachPage"/>
      </w:footnotePr>
      <w:pgSz w:w="11907" w:h="16840" w:code="9"/>
      <w:pgMar w:top="1134" w:right="1134" w:bottom="1418" w:left="1474" w:header="709"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56A2" w14:textId="77777777" w:rsidR="00AA19AB" w:rsidRDefault="00AA19AB">
      <w:r>
        <w:separator/>
      </w:r>
    </w:p>
    <w:p w14:paraId="65DC51CD" w14:textId="77777777" w:rsidR="00AA19AB" w:rsidRDefault="00AA19AB"/>
  </w:endnote>
  <w:endnote w:type="continuationSeparator" w:id="0">
    <w:p w14:paraId="05836DA8" w14:textId="77777777" w:rsidR="00AA19AB" w:rsidRDefault="00AA19AB">
      <w:r>
        <w:continuationSeparator/>
      </w:r>
    </w:p>
    <w:p w14:paraId="1E127A2F" w14:textId="77777777" w:rsidR="00AA19AB" w:rsidRDefault="00AA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2DDB" w14:textId="77777777" w:rsidR="000326E5" w:rsidRDefault="000326E5">
    <w:pPr>
      <w:pStyle w:val="Pieddepage"/>
    </w:pPr>
  </w:p>
  <w:p w14:paraId="585CED05" w14:textId="77777777" w:rsidR="000326E5" w:rsidRDefault="000326E5">
    <w:pPr>
      <w:pStyle w:val="Pieddepage"/>
    </w:pPr>
  </w:p>
  <w:p w14:paraId="43654113" w14:textId="743D2C76" w:rsidR="000326E5" w:rsidRPr="00C07FA5" w:rsidRDefault="00490021" w:rsidP="007A7A46">
    <w:pPr>
      <w:pStyle w:val="Pieddepage"/>
      <w:pBdr>
        <w:top w:val="single" w:sz="4" w:space="1" w:color="auto"/>
      </w:pBdr>
      <w:tabs>
        <w:tab w:val="clear" w:pos="9072"/>
        <w:tab w:val="right" w:pos="9214"/>
      </w:tabs>
      <w:rPr>
        <w:rFonts w:ascii="Trebuchet MS" w:hAnsi="Trebuchet MS"/>
      </w:rPr>
    </w:pPr>
    <w:r>
      <w:rPr>
        <w:rFonts w:ascii="Trebuchet MS" w:hAnsi="Trebuchet MS"/>
      </w:rPr>
      <w:t>VENISE 202</w:t>
    </w:r>
    <w:r w:rsidR="00C21AE8">
      <w:rPr>
        <w:rFonts w:ascii="Trebuchet MS" w:hAnsi="Trebuchet MS"/>
      </w:rPr>
      <w:t>7</w:t>
    </w:r>
    <w:r w:rsidR="003D55D6">
      <w:rPr>
        <w:rFonts w:ascii="Trebuchet MS" w:hAnsi="Trebuchet MS"/>
      </w:rPr>
      <w:t xml:space="preserve"> – AMI </w:t>
    </w:r>
    <w:r w:rsidR="003D55D6" w:rsidRPr="00232CBF">
      <w:rPr>
        <w:color w:val="000000" w:themeColor="text1"/>
      </w:rPr>
      <w:t>Annexe 1</w:t>
    </w:r>
    <w:r>
      <w:rPr>
        <w:rFonts w:ascii="Trebuchet MS" w:hAnsi="Trebuchet MS"/>
      </w:rPr>
      <w:t xml:space="preserve"> – </w:t>
    </w:r>
    <w:r w:rsidR="007A7A46">
      <w:rPr>
        <w:rFonts w:ascii="Trebuchet MS" w:hAnsi="Trebuchet MS"/>
      </w:rPr>
      <w:t>Détails sur l’exécution de la mission et son planning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54B6" w14:textId="77777777" w:rsidR="000326E5" w:rsidRDefault="00490021">
    <w:pPr>
      <w:pStyle w:val="Pieddepage"/>
      <w:rPr>
        <w:rFonts w:ascii="Courier New" w:hAnsi="Courier New" w:cs="Courier New"/>
        <w:sz w:val="18"/>
      </w:rPr>
    </w:pPr>
    <w:r>
      <w:rPr>
        <w:rFonts w:ascii="Courier New" w:hAnsi="Courier New" w:cs="Courier New"/>
        <w:sz w:val="18"/>
      </w:rPr>
      <w:fldChar w:fldCharType="begin"/>
    </w:r>
    <w:r>
      <w:rPr>
        <w:rFonts w:ascii="Courier New" w:hAnsi="Courier New" w:cs="Courier New"/>
        <w:sz w:val="18"/>
      </w:rPr>
      <w:instrText xml:space="preserve"> FILENAME \p </w:instrText>
    </w:r>
    <w:r>
      <w:rPr>
        <w:rFonts w:ascii="Courier New" w:hAnsi="Courier New" w:cs="Courier New"/>
        <w:sz w:val="18"/>
      </w:rPr>
      <w:fldChar w:fldCharType="separate"/>
    </w:r>
    <w:r>
      <w:rPr>
        <w:rFonts w:ascii="Courier New" w:hAnsi="Courier New" w:cs="Courier New"/>
        <w:noProof/>
        <w:sz w:val="18"/>
      </w:rPr>
      <w:t>U:\Architecture\8. International\_Biennales de Venise\2023\AppelVenise2023_20220228.docx</w:t>
    </w:r>
    <w:r>
      <w:rPr>
        <w:rFonts w:ascii="Courier New" w:hAnsi="Courier New" w:cs="Courier Ne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5C34" w14:textId="77777777" w:rsidR="00AA19AB" w:rsidRDefault="00AA19AB">
      <w:r>
        <w:separator/>
      </w:r>
    </w:p>
    <w:p w14:paraId="52E42B8E" w14:textId="77777777" w:rsidR="00AA19AB" w:rsidRDefault="00AA19AB"/>
  </w:footnote>
  <w:footnote w:type="continuationSeparator" w:id="0">
    <w:p w14:paraId="243CD38F" w14:textId="77777777" w:rsidR="00AA19AB" w:rsidRDefault="00AA19AB">
      <w:r>
        <w:continuationSeparator/>
      </w:r>
    </w:p>
    <w:p w14:paraId="4C8CCFD8" w14:textId="77777777" w:rsidR="00AA19AB" w:rsidRDefault="00AA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0120" w14:textId="77777777" w:rsidR="000326E5" w:rsidRDefault="00490021">
    <w:pPr>
      <w:pStyle w:val="En-tte"/>
      <w:framePr w:w="576" w:wrap="around" w:vAnchor="page" w:hAnchor="page" w:x="9604" w:y="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2AE2EF49" w14:textId="77777777" w:rsidR="000326E5" w:rsidRDefault="000326E5">
    <w:pPr>
      <w:pStyle w:val="En-tte"/>
    </w:pPr>
  </w:p>
  <w:p w14:paraId="5F028202" w14:textId="77777777" w:rsidR="000326E5" w:rsidRDefault="0003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0C04" w14:textId="77777777" w:rsidR="000326E5" w:rsidRDefault="000326E5">
    <w:pPr>
      <w:pStyle w:val="En-tte"/>
      <w:framePr w:w="576" w:wrap="around" w:vAnchor="page" w:hAnchor="page" w:x="9604" w:y="1"/>
      <w:jc w:val="right"/>
      <w:rPr>
        <w:rStyle w:val="Numrodepage"/>
      </w:rPr>
    </w:pPr>
  </w:p>
  <w:p w14:paraId="0B2FD464" w14:textId="77777777" w:rsidR="000326E5" w:rsidRDefault="000326E5">
    <w:pPr>
      <w:pStyle w:val="En-tte"/>
      <w:framePr w:w="576" w:wrap="around" w:vAnchor="page" w:hAnchor="page" w:x="9604" w:y="1"/>
      <w:jc w:val="right"/>
      <w:rPr>
        <w:rStyle w:val="Numrodepage"/>
      </w:rPr>
    </w:pPr>
  </w:p>
  <w:p w14:paraId="44F3B920" w14:textId="77777777" w:rsidR="000326E5" w:rsidRDefault="00032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4"/>
      <w:numFmt w:val="bullet"/>
      <w:lvlText w:val="-"/>
      <w:lvlJc w:val="left"/>
      <w:pPr>
        <w:tabs>
          <w:tab w:val="num" w:pos="1778"/>
        </w:tabs>
        <w:ind w:left="1778" w:hanging="360"/>
      </w:pPr>
      <w:rPr>
        <w:rFonts w:ascii="StarSymbol" w:hAnsi="StarSymbol"/>
      </w:rPr>
    </w:lvl>
  </w:abstractNum>
  <w:abstractNum w:abstractNumId="1" w15:restartNumberingAfterBreak="0">
    <w:nsid w:val="00000005"/>
    <w:multiLevelType w:val="singleLevel"/>
    <w:tmpl w:val="00000005"/>
    <w:name w:val="WW8Num6"/>
    <w:lvl w:ilvl="0">
      <w:start w:val="1"/>
      <w:numFmt w:val="bullet"/>
      <w:pStyle w:val="Liste21"/>
      <w:lvlText w:val=""/>
      <w:lvlJc w:val="left"/>
      <w:pPr>
        <w:tabs>
          <w:tab w:val="num" w:pos="454"/>
        </w:tabs>
        <w:ind w:left="454" w:hanging="341"/>
      </w:pPr>
      <w:rPr>
        <w:rFonts w:ascii="Wingdings" w:hAnsi="Wingdings"/>
        <w:b/>
        <w:i w:val="0"/>
        <w:u w:val="none"/>
      </w:rPr>
    </w:lvl>
  </w:abstractNum>
  <w:abstractNum w:abstractNumId="2" w15:restartNumberingAfterBreak="0">
    <w:nsid w:val="0C901D82"/>
    <w:multiLevelType w:val="hybridMultilevel"/>
    <w:tmpl w:val="0884EBE4"/>
    <w:lvl w:ilvl="0" w:tplc="87449A90">
      <w:start w:val="1"/>
      <w:numFmt w:val="upperLetter"/>
      <w:pStyle w:val="Titre2"/>
      <w:lvlText w:val="%1."/>
      <w:lvlJc w:val="left"/>
      <w:pPr>
        <w:tabs>
          <w:tab w:val="num" w:pos="294"/>
        </w:tabs>
        <w:ind w:left="294" w:hanging="360"/>
      </w:pPr>
      <w:rPr>
        <w:rFonts w:hint="default"/>
      </w:rPr>
    </w:lvl>
    <w:lvl w:ilvl="1" w:tplc="040C0019">
      <w:start w:val="1"/>
      <w:numFmt w:val="lowerLetter"/>
      <w:lvlText w:val="%2."/>
      <w:lvlJc w:val="left"/>
      <w:pPr>
        <w:tabs>
          <w:tab w:val="num" w:pos="1014"/>
        </w:tabs>
        <w:ind w:left="1014" w:hanging="360"/>
      </w:pPr>
    </w:lvl>
    <w:lvl w:ilvl="2" w:tplc="43D804A6">
      <w:start w:val="1"/>
      <w:numFmt w:val="decimal"/>
      <w:lvlText w:val="%3."/>
      <w:lvlJc w:val="left"/>
      <w:pPr>
        <w:ind w:left="1914" w:hanging="360"/>
      </w:pPr>
      <w:rPr>
        <w:rFonts w:hint="default"/>
      </w:r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3" w15:restartNumberingAfterBreak="0">
    <w:nsid w:val="0CE43798"/>
    <w:multiLevelType w:val="hybridMultilevel"/>
    <w:tmpl w:val="E3B658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861AAC"/>
    <w:multiLevelType w:val="hybridMultilevel"/>
    <w:tmpl w:val="02B2A5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2DA35CD"/>
    <w:multiLevelType w:val="multilevel"/>
    <w:tmpl w:val="E31C4920"/>
    <w:lvl w:ilvl="0">
      <w:start w:val="1"/>
      <w:numFmt w:val="decimal"/>
      <w:lvlText w:val="Article %1"/>
      <w:lvlJc w:val="left"/>
      <w:pPr>
        <w:tabs>
          <w:tab w:val="num" w:pos="720"/>
        </w:tabs>
        <w:ind w:left="720" w:hanging="720"/>
      </w:pPr>
      <w:rPr>
        <w:rFonts w:ascii="Arial Gras" w:hAnsi="Arial Gras" w:hint="default"/>
        <w:b/>
        <w:i w:val="0"/>
        <w:sz w:val="24"/>
        <w:u w:val="single"/>
      </w:rPr>
    </w:lvl>
    <w:lvl w:ilvl="1">
      <w:start w:val="1"/>
      <w:numFmt w:val="decimal"/>
      <w:pStyle w:val="article"/>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0755CB"/>
    <w:multiLevelType w:val="multilevel"/>
    <w:tmpl w:val="806079AC"/>
    <w:lvl w:ilvl="0">
      <w:start w:val="1"/>
      <w:numFmt w:val="decimal"/>
      <w:pStyle w:val="Titre3"/>
      <w:lvlText w:val="%1."/>
      <w:lvlJc w:val="left"/>
      <w:pPr>
        <w:tabs>
          <w:tab w:val="num" w:pos="855"/>
        </w:tabs>
        <w:ind w:left="855" w:hanging="855"/>
      </w:pPr>
      <w:rPr>
        <w:rFonts w:hint="default"/>
      </w:rPr>
    </w:lvl>
    <w:lvl w:ilvl="1">
      <w:start w:val="1"/>
      <w:numFmt w:val="decimal"/>
      <w:pStyle w:val="Titre4"/>
      <w:lvlText w:val="%1.%2"/>
      <w:lvlJc w:val="left"/>
      <w:pPr>
        <w:tabs>
          <w:tab w:val="num" w:pos="1211"/>
        </w:tabs>
        <w:ind w:left="1211"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
      <w:lvlJc w:val="left"/>
      <w:pPr>
        <w:tabs>
          <w:tab w:val="num" w:pos="1080"/>
        </w:tabs>
        <w:ind w:left="1080" w:hanging="1080"/>
      </w:pPr>
      <w:rPr>
        <w:rFonts w:hint="default"/>
        <w:b/>
        <w:i w:val="0"/>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532EAF"/>
    <w:multiLevelType w:val="multilevel"/>
    <w:tmpl w:val="213AF206"/>
    <w:lvl w:ilvl="0">
      <w:start w:val="1"/>
      <w:numFmt w:val="decimal"/>
      <w:lvlText w:val="%1."/>
      <w:lvlJc w:val="left"/>
      <w:pPr>
        <w:tabs>
          <w:tab w:val="num" w:pos="855"/>
        </w:tabs>
        <w:ind w:left="855" w:hanging="855"/>
      </w:pPr>
      <w:rPr>
        <w:rFonts w:hint="default"/>
      </w:rPr>
    </w:lvl>
    <w:lvl w:ilvl="1">
      <w:start w:val="1"/>
      <w:numFmt w:val="decimal"/>
      <w:lvlText w:val="%2."/>
      <w:lvlJc w:val="left"/>
      <w:pPr>
        <w:ind w:left="716" w:hanging="360"/>
      </w:p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
      <w:lvlJc w:val="left"/>
      <w:pPr>
        <w:tabs>
          <w:tab w:val="num" w:pos="1080"/>
        </w:tabs>
        <w:ind w:left="1080" w:hanging="1080"/>
      </w:pPr>
      <w:rPr>
        <w:rFonts w:hint="default"/>
        <w:b/>
        <w:i w:val="0"/>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825688"/>
    <w:multiLevelType w:val="hybridMultilevel"/>
    <w:tmpl w:val="68C027AC"/>
    <w:lvl w:ilvl="0" w:tplc="B36A624E">
      <w:start w:val="1"/>
      <w:numFmt w:val="bullet"/>
      <w:pStyle w:val="Liste3dtail"/>
      <w:lvlText w:val="-"/>
      <w:lvlJc w:val="left"/>
      <w:pPr>
        <w:tabs>
          <w:tab w:val="num" w:pos="1080"/>
        </w:tabs>
        <w:ind w:left="1080" w:hanging="360"/>
      </w:pPr>
      <w:rPr>
        <w:rFonts w:ascii="Arial" w:hAnsi="Arial" w:hint="default"/>
      </w:rPr>
    </w:lvl>
    <w:lvl w:ilvl="1" w:tplc="396AEDCC">
      <w:start w:val="1"/>
      <w:numFmt w:val="bullet"/>
      <w:pStyle w:val="Liste4dtail"/>
      <w:lvlText w:val="-"/>
      <w:lvlJc w:val="left"/>
      <w:pPr>
        <w:tabs>
          <w:tab w:val="num" w:pos="1800"/>
        </w:tabs>
        <w:ind w:left="1800" w:hanging="360"/>
      </w:pPr>
      <w:rPr>
        <w:rFonts w:ascii="Arial" w:hAnsi="Arial"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5046B5E"/>
    <w:multiLevelType w:val="multilevel"/>
    <w:tmpl w:val="FFFFFFFF"/>
    <w:styleLink w:val="Tiret"/>
    <w:lvl w:ilvl="0">
      <w:start w:val="1"/>
      <w:numFmt w:val="bullet"/>
      <w:lvlText w:val="-"/>
      <w:lvlJc w:val="left"/>
      <w:rPr>
        <w:position w:val="4"/>
      </w:rPr>
    </w:lvl>
    <w:lvl w:ilvl="1">
      <w:start w:val="1"/>
      <w:numFmt w:val="bullet"/>
      <w:lvlText w:val="-"/>
      <w:lvlJc w:val="left"/>
      <w:rPr>
        <w:position w:val="4"/>
      </w:rPr>
    </w:lvl>
    <w:lvl w:ilvl="2">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0" w15:restartNumberingAfterBreak="0">
    <w:nsid w:val="4B22211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FA68C8"/>
    <w:multiLevelType w:val="hybridMultilevel"/>
    <w:tmpl w:val="05C49608"/>
    <w:lvl w:ilvl="0" w:tplc="DFD80D5E">
      <w:start w:val="1"/>
      <w:numFmt w:val="bullet"/>
      <w:pStyle w:val="Liste2"/>
      <w:lvlText w:val=""/>
      <w:lvlJc w:val="left"/>
      <w:pPr>
        <w:tabs>
          <w:tab w:val="num" w:pos="454"/>
        </w:tabs>
        <w:ind w:left="454" w:hanging="341"/>
      </w:pPr>
      <w:rPr>
        <w:rFonts w:ascii="Wingdings" w:hAnsi="Wingdings" w:hint="default"/>
        <w:b/>
        <w:i w:val="0"/>
        <w:u w:val="none"/>
      </w:rPr>
    </w:lvl>
    <w:lvl w:ilvl="1" w:tplc="040C0003">
      <w:start w:val="1"/>
      <w:numFmt w:val="bullet"/>
      <w:lvlText w:val=""/>
      <w:lvlJc w:val="left"/>
      <w:pPr>
        <w:tabs>
          <w:tab w:val="num" w:pos="473"/>
        </w:tabs>
        <w:ind w:left="454" w:hanging="341"/>
      </w:pPr>
      <w:rPr>
        <w:rFonts w:ascii="Wingdings" w:hAnsi="Wingdings" w:hint="default"/>
        <w:u w:val="none"/>
      </w:rPr>
    </w:lvl>
    <w:lvl w:ilvl="2" w:tplc="040C0005">
      <w:start w:val="1"/>
      <w:numFmt w:val="bullet"/>
      <w:lvlText w:val="-"/>
      <w:lvlJc w:val="left"/>
      <w:pPr>
        <w:tabs>
          <w:tab w:val="num" w:pos="2340"/>
        </w:tabs>
        <w:ind w:left="2340" w:hanging="360"/>
      </w:pPr>
      <w:rPr>
        <w:rFonts w:hAnsi="Arial"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2" w15:restartNumberingAfterBreak="0">
    <w:nsid w:val="602650EF"/>
    <w:multiLevelType w:val="hybridMultilevel"/>
    <w:tmpl w:val="70528CC2"/>
    <w:lvl w:ilvl="0" w:tplc="05C2355A">
      <w:start w:val="1"/>
      <w:numFmt w:val="upperLetter"/>
      <w:pStyle w:val="Liste2ABC"/>
      <w:lvlText w:val="%1."/>
      <w:lvlJc w:val="left"/>
      <w:pPr>
        <w:tabs>
          <w:tab w:val="num" w:pos="473"/>
        </w:tabs>
        <w:ind w:left="473" w:hanging="360"/>
      </w:pPr>
      <w:rPr>
        <w:rFonts w:hint="default"/>
      </w:rPr>
    </w:lvl>
    <w:lvl w:ilvl="1" w:tplc="ABDA43F2" w:tentative="1">
      <w:start w:val="1"/>
      <w:numFmt w:val="lowerLetter"/>
      <w:lvlText w:val="%2."/>
      <w:lvlJc w:val="left"/>
      <w:pPr>
        <w:tabs>
          <w:tab w:val="num" w:pos="1193"/>
        </w:tabs>
        <w:ind w:left="1193" w:hanging="360"/>
      </w:pPr>
    </w:lvl>
    <w:lvl w:ilvl="2" w:tplc="31F4ECB4" w:tentative="1">
      <w:start w:val="1"/>
      <w:numFmt w:val="lowerRoman"/>
      <w:lvlText w:val="%3."/>
      <w:lvlJc w:val="right"/>
      <w:pPr>
        <w:tabs>
          <w:tab w:val="num" w:pos="1913"/>
        </w:tabs>
        <w:ind w:left="1913" w:hanging="180"/>
      </w:pPr>
    </w:lvl>
    <w:lvl w:ilvl="3" w:tplc="040C000F" w:tentative="1">
      <w:start w:val="1"/>
      <w:numFmt w:val="decimal"/>
      <w:lvlText w:val="%4."/>
      <w:lvlJc w:val="left"/>
      <w:pPr>
        <w:tabs>
          <w:tab w:val="num" w:pos="2633"/>
        </w:tabs>
        <w:ind w:left="2633" w:hanging="360"/>
      </w:pPr>
    </w:lvl>
    <w:lvl w:ilvl="4" w:tplc="040C0019" w:tentative="1">
      <w:start w:val="1"/>
      <w:numFmt w:val="lowerLetter"/>
      <w:lvlText w:val="%5."/>
      <w:lvlJc w:val="left"/>
      <w:pPr>
        <w:tabs>
          <w:tab w:val="num" w:pos="3353"/>
        </w:tabs>
        <w:ind w:left="3353" w:hanging="360"/>
      </w:pPr>
    </w:lvl>
    <w:lvl w:ilvl="5" w:tplc="040C001B" w:tentative="1">
      <w:start w:val="1"/>
      <w:numFmt w:val="lowerRoman"/>
      <w:lvlText w:val="%6."/>
      <w:lvlJc w:val="right"/>
      <w:pPr>
        <w:tabs>
          <w:tab w:val="num" w:pos="4073"/>
        </w:tabs>
        <w:ind w:left="4073" w:hanging="180"/>
      </w:pPr>
    </w:lvl>
    <w:lvl w:ilvl="6" w:tplc="040C000F" w:tentative="1">
      <w:start w:val="1"/>
      <w:numFmt w:val="decimal"/>
      <w:lvlText w:val="%7."/>
      <w:lvlJc w:val="left"/>
      <w:pPr>
        <w:tabs>
          <w:tab w:val="num" w:pos="4793"/>
        </w:tabs>
        <w:ind w:left="4793" w:hanging="360"/>
      </w:pPr>
    </w:lvl>
    <w:lvl w:ilvl="7" w:tplc="040C0019" w:tentative="1">
      <w:start w:val="1"/>
      <w:numFmt w:val="lowerLetter"/>
      <w:lvlText w:val="%8."/>
      <w:lvlJc w:val="left"/>
      <w:pPr>
        <w:tabs>
          <w:tab w:val="num" w:pos="5513"/>
        </w:tabs>
        <w:ind w:left="5513" w:hanging="360"/>
      </w:pPr>
    </w:lvl>
    <w:lvl w:ilvl="8" w:tplc="040C001B" w:tentative="1">
      <w:start w:val="1"/>
      <w:numFmt w:val="lowerRoman"/>
      <w:lvlText w:val="%9."/>
      <w:lvlJc w:val="right"/>
      <w:pPr>
        <w:tabs>
          <w:tab w:val="num" w:pos="6233"/>
        </w:tabs>
        <w:ind w:left="6233" w:hanging="180"/>
      </w:pPr>
    </w:lvl>
  </w:abstractNum>
  <w:abstractNum w:abstractNumId="13" w15:restartNumberingAfterBreak="0">
    <w:nsid w:val="6C886A30"/>
    <w:multiLevelType w:val="hybridMultilevel"/>
    <w:tmpl w:val="1C6E0C10"/>
    <w:lvl w:ilvl="0" w:tplc="099622A2">
      <w:numFmt w:val="bullet"/>
      <w:lvlText w:val="-"/>
      <w:lvlJc w:val="left"/>
      <w:pPr>
        <w:ind w:left="720" w:hanging="360"/>
      </w:pPr>
      <w:rPr>
        <w:rFonts w:ascii="Tunga" w:eastAsia="Calibri" w:hAnsi="Tunga" w:cs="Tung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3AC6DF1"/>
    <w:multiLevelType w:val="multilevel"/>
    <w:tmpl w:val="5E7E8F8E"/>
    <w:lvl w:ilvl="0">
      <w:start w:val="1"/>
      <w:numFmt w:val="decimal"/>
      <w:pStyle w:val="Titre5"/>
      <w:lvlText w:val="CT %1"/>
      <w:lvlJc w:val="left"/>
      <w:pPr>
        <w:tabs>
          <w:tab w:val="num" w:pos="567"/>
        </w:tabs>
        <w:ind w:left="510" w:hanging="510"/>
      </w:pPr>
      <w:rPr>
        <w:rFonts w:hint="default"/>
      </w:rPr>
    </w:lvl>
    <w:lvl w:ilvl="1">
      <w:start w:val="1"/>
      <w:numFmt w:val="decimal"/>
      <w:pStyle w:val="Titre6"/>
      <w:lvlText w:val="CT %1.%2"/>
      <w:lvlJc w:val="left"/>
      <w:pPr>
        <w:tabs>
          <w:tab w:val="num" w:pos="576"/>
        </w:tabs>
        <w:ind w:left="576" w:hanging="576"/>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63977981">
    <w:abstractNumId w:val="8"/>
  </w:num>
  <w:num w:numId="2" w16cid:durableId="1992325241">
    <w:abstractNumId w:val="11"/>
  </w:num>
  <w:num w:numId="3" w16cid:durableId="998923010">
    <w:abstractNumId w:val="6"/>
  </w:num>
  <w:num w:numId="4" w16cid:durableId="1637174265">
    <w:abstractNumId w:val="14"/>
  </w:num>
  <w:num w:numId="5" w16cid:durableId="882400703">
    <w:abstractNumId w:val="2"/>
  </w:num>
  <w:num w:numId="6" w16cid:durableId="376978952">
    <w:abstractNumId w:val="12"/>
  </w:num>
  <w:num w:numId="7" w16cid:durableId="1236471121">
    <w:abstractNumId w:val="1"/>
  </w:num>
  <w:num w:numId="8" w16cid:durableId="1526286429">
    <w:abstractNumId w:val="9"/>
  </w:num>
  <w:num w:numId="9" w16cid:durableId="1805923614">
    <w:abstractNumId w:val="5"/>
  </w:num>
  <w:num w:numId="10" w16cid:durableId="1238788338">
    <w:abstractNumId w:val="3"/>
  </w:num>
  <w:num w:numId="11" w16cid:durableId="2102070403">
    <w:abstractNumId w:val="13"/>
  </w:num>
  <w:num w:numId="12" w16cid:durableId="982809163">
    <w:abstractNumId w:val="7"/>
  </w:num>
  <w:num w:numId="13" w16cid:durableId="879316500">
    <w:abstractNumId w:val="4"/>
  </w:num>
  <w:num w:numId="14" w16cid:durableId="84020083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E5"/>
    <w:rsid w:val="00000ACC"/>
    <w:rsid w:val="000078A6"/>
    <w:rsid w:val="00017D6B"/>
    <w:rsid w:val="00020466"/>
    <w:rsid w:val="0002188B"/>
    <w:rsid w:val="000326E5"/>
    <w:rsid w:val="000337CA"/>
    <w:rsid w:val="000457F7"/>
    <w:rsid w:val="00047300"/>
    <w:rsid w:val="00072AC5"/>
    <w:rsid w:val="00075685"/>
    <w:rsid w:val="00092D53"/>
    <w:rsid w:val="000A10DD"/>
    <w:rsid w:val="000B03F5"/>
    <w:rsid w:val="000C372C"/>
    <w:rsid w:val="000D0404"/>
    <w:rsid w:val="000D211F"/>
    <w:rsid w:val="000F2487"/>
    <w:rsid w:val="000F7B0C"/>
    <w:rsid w:val="00104893"/>
    <w:rsid w:val="00111509"/>
    <w:rsid w:val="00126401"/>
    <w:rsid w:val="00137775"/>
    <w:rsid w:val="00141A15"/>
    <w:rsid w:val="001543BB"/>
    <w:rsid w:val="00173014"/>
    <w:rsid w:val="001A180B"/>
    <w:rsid w:val="001A720B"/>
    <w:rsid w:val="001B7647"/>
    <w:rsid w:val="001B7E1E"/>
    <w:rsid w:val="001C6E79"/>
    <w:rsid w:val="001E2E45"/>
    <w:rsid w:val="001E7FED"/>
    <w:rsid w:val="001F34FA"/>
    <w:rsid w:val="001F621E"/>
    <w:rsid w:val="0020006E"/>
    <w:rsid w:val="00202A0D"/>
    <w:rsid w:val="00233F81"/>
    <w:rsid w:val="00251A1E"/>
    <w:rsid w:val="002B3985"/>
    <w:rsid w:val="002B3F92"/>
    <w:rsid w:val="002C122B"/>
    <w:rsid w:val="002E47DC"/>
    <w:rsid w:val="002E5A0A"/>
    <w:rsid w:val="002F5315"/>
    <w:rsid w:val="00303A4C"/>
    <w:rsid w:val="00307486"/>
    <w:rsid w:val="00313586"/>
    <w:rsid w:val="0031564C"/>
    <w:rsid w:val="003178EB"/>
    <w:rsid w:val="00317DB9"/>
    <w:rsid w:val="003251F1"/>
    <w:rsid w:val="00337E05"/>
    <w:rsid w:val="00342932"/>
    <w:rsid w:val="00363F28"/>
    <w:rsid w:val="00377FD7"/>
    <w:rsid w:val="003A3857"/>
    <w:rsid w:val="003A746A"/>
    <w:rsid w:val="003B78C2"/>
    <w:rsid w:val="003C2E2F"/>
    <w:rsid w:val="003C734E"/>
    <w:rsid w:val="003D55D6"/>
    <w:rsid w:val="003E0D03"/>
    <w:rsid w:val="003F2D2F"/>
    <w:rsid w:val="0046095A"/>
    <w:rsid w:val="00474CF0"/>
    <w:rsid w:val="00481673"/>
    <w:rsid w:val="004859AD"/>
    <w:rsid w:val="00490021"/>
    <w:rsid w:val="004B3BBB"/>
    <w:rsid w:val="004D1B37"/>
    <w:rsid w:val="004D1DB1"/>
    <w:rsid w:val="00513175"/>
    <w:rsid w:val="00517AB5"/>
    <w:rsid w:val="00537343"/>
    <w:rsid w:val="0055691A"/>
    <w:rsid w:val="00563933"/>
    <w:rsid w:val="005829D6"/>
    <w:rsid w:val="00585A8E"/>
    <w:rsid w:val="00596687"/>
    <w:rsid w:val="005A3763"/>
    <w:rsid w:val="005C3545"/>
    <w:rsid w:val="005C44A4"/>
    <w:rsid w:val="005D03CA"/>
    <w:rsid w:val="005D211A"/>
    <w:rsid w:val="005E37DC"/>
    <w:rsid w:val="005F23B4"/>
    <w:rsid w:val="006107C7"/>
    <w:rsid w:val="006173D5"/>
    <w:rsid w:val="006174C5"/>
    <w:rsid w:val="00617567"/>
    <w:rsid w:val="0062520A"/>
    <w:rsid w:val="00636E16"/>
    <w:rsid w:val="0064562E"/>
    <w:rsid w:val="00653CE3"/>
    <w:rsid w:val="006611EF"/>
    <w:rsid w:val="00666A1C"/>
    <w:rsid w:val="006805D9"/>
    <w:rsid w:val="006856E3"/>
    <w:rsid w:val="00694639"/>
    <w:rsid w:val="00697AAB"/>
    <w:rsid w:val="006B0B1D"/>
    <w:rsid w:val="006B4225"/>
    <w:rsid w:val="006C009F"/>
    <w:rsid w:val="006C1888"/>
    <w:rsid w:val="006C55F2"/>
    <w:rsid w:val="006E2C6F"/>
    <w:rsid w:val="006E65D6"/>
    <w:rsid w:val="006F1980"/>
    <w:rsid w:val="006F4176"/>
    <w:rsid w:val="007166FA"/>
    <w:rsid w:val="00722BE3"/>
    <w:rsid w:val="007265E4"/>
    <w:rsid w:val="00743D63"/>
    <w:rsid w:val="0074453C"/>
    <w:rsid w:val="0074620C"/>
    <w:rsid w:val="00751EA7"/>
    <w:rsid w:val="007574C1"/>
    <w:rsid w:val="00767219"/>
    <w:rsid w:val="00770D10"/>
    <w:rsid w:val="007A7A46"/>
    <w:rsid w:val="007C4EB3"/>
    <w:rsid w:val="007D14D8"/>
    <w:rsid w:val="007D4649"/>
    <w:rsid w:val="007F1BB6"/>
    <w:rsid w:val="007F2B19"/>
    <w:rsid w:val="007F5358"/>
    <w:rsid w:val="0080256E"/>
    <w:rsid w:val="00805BB6"/>
    <w:rsid w:val="00805FFE"/>
    <w:rsid w:val="00814273"/>
    <w:rsid w:val="0082571F"/>
    <w:rsid w:val="00840C5C"/>
    <w:rsid w:val="00850069"/>
    <w:rsid w:val="00854D52"/>
    <w:rsid w:val="0085705E"/>
    <w:rsid w:val="008577FB"/>
    <w:rsid w:val="00867B18"/>
    <w:rsid w:val="0088487C"/>
    <w:rsid w:val="00895228"/>
    <w:rsid w:val="00895EDF"/>
    <w:rsid w:val="00897442"/>
    <w:rsid w:val="008B0E59"/>
    <w:rsid w:val="008D4782"/>
    <w:rsid w:val="008D497B"/>
    <w:rsid w:val="008F1B48"/>
    <w:rsid w:val="009040CC"/>
    <w:rsid w:val="00910057"/>
    <w:rsid w:val="00943D3A"/>
    <w:rsid w:val="00982B7A"/>
    <w:rsid w:val="00992188"/>
    <w:rsid w:val="009970B0"/>
    <w:rsid w:val="009A1F73"/>
    <w:rsid w:val="009A5CC2"/>
    <w:rsid w:val="009B0618"/>
    <w:rsid w:val="009B6B9B"/>
    <w:rsid w:val="009B6E6C"/>
    <w:rsid w:val="009B71A0"/>
    <w:rsid w:val="009C0BB0"/>
    <w:rsid w:val="009D421E"/>
    <w:rsid w:val="009D61A6"/>
    <w:rsid w:val="009F2196"/>
    <w:rsid w:val="00A0197F"/>
    <w:rsid w:val="00A10E00"/>
    <w:rsid w:val="00A14C0F"/>
    <w:rsid w:val="00A241E6"/>
    <w:rsid w:val="00A2674F"/>
    <w:rsid w:val="00A33CF5"/>
    <w:rsid w:val="00A506BC"/>
    <w:rsid w:val="00A52B0C"/>
    <w:rsid w:val="00A75A65"/>
    <w:rsid w:val="00A9173B"/>
    <w:rsid w:val="00A91A7B"/>
    <w:rsid w:val="00A9319C"/>
    <w:rsid w:val="00AA19AB"/>
    <w:rsid w:val="00AA49D7"/>
    <w:rsid w:val="00AB5597"/>
    <w:rsid w:val="00B23AA9"/>
    <w:rsid w:val="00B43C53"/>
    <w:rsid w:val="00B46C90"/>
    <w:rsid w:val="00B554A4"/>
    <w:rsid w:val="00B7380E"/>
    <w:rsid w:val="00B853F5"/>
    <w:rsid w:val="00BA3B80"/>
    <w:rsid w:val="00BB208F"/>
    <w:rsid w:val="00BC0204"/>
    <w:rsid w:val="00BC723D"/>
    <w:rsid w:val="00BD142F"/>
    <w:rsid w:val="00BD58E8"/>
    <w:rsid w:val="00BE0DAD"/>
    <w:rsid w:val="00BE5C85"/>
    <w:rsid w:val="00BF57FD"/>
    <w:rsid w:val="00C01E06"/>
    <w:rsid w:val="00C06484"/>
    <w:rsid w:val="00C07FA5"/>
    <w:rsid w:val="00C21AE8"/>
    <w:rsid w:val="00C2793E"/>
    <w:rsid w:val="00C3761E"/>
    <w:rsid w:val="00C400C0"/>
    <w:rsid w:val="00C43752"/>
    <w:rsid w:val="00C53084"/>
    <w:rsid w:val="00C56DE1"/>
    <w:rsid w:val="00C65E5B"/>
    <w:rsid w:val="00CA77B4"/>
    <w:rsid w:val="00CB05B1"/>
    <w:rsid w:val="00CC34B3"/>
    <w:rsid w:val="00CE0A47"/>
    <w:rsid w:val="00CF3569"/>
    <w:rsid w:val="00D20D42"/>
    <w:rsid w:val="00D434A8"/>
    <w:rsid w:val="00D43872"/>
    <w:rsid w:val="00D50512"/>
    <w:rsid w:val="00D86B2A"/>
    <w:rsid w:val="00DC2378"/>
    <w:rsid w:val="00DC2703"/>
    <w:rsid w:val="00DC5514"/>
    <w:rsid w:val="00DD3B6C"/>
    <w:rsid w:val="00DD5315"/>
    <w:rsid w:val="00DE2033"/>
    <w:rsid w:val="00DE2EA2"/>
    <w:rsid w:val="00DE58E6"/>
    <w:rsid w:val="00E0462C"/>
    <w:rsid w:val="00E0666D"/>
    <w:rsid w:val="00E16CEC"/>
    <w:rsid w:val="00E44593"/>
    <w:rsid w:val="00E87EFB"/>
    <w:rsid w:val="00E93A18"/>
    <w:rsid w:val="00E963AE"/>
    <w:rsid w:val="00EC402B"/>
    <w:rsid w:val="00ED6925"/>
    <w:rsid w:val="00ED73EF"/>
    <w:rsid w:val="00ED7893"/>
    <w:rsid w:val="00EF55AF"/>
    <w:rsid w:val="00F03313"/>
    <w:rsid w:val="00F51AFC"/>
    <w:rsid w:val="00F811EB"/>
    <w:rsid w:val="00F96FB0"/>
    <w:rsid w:val="00F971B6"/>
    <w:rsid w:val="00FF2070"/>
    <w:rsid w:val="00FF3A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32B3498"/>
  <w15:docId w15:val="{FC6D3BAA-6871-45F8-B8DA-83091E9C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val="fr-FR" w:eastAsia="fr-FR"/>
    </w:rPr>
  </w:style>
  <w:style w:type="paragraph" w:styleId="Titre1">
    <w:name w:val="heading 1"/>
    <w:basedOn w:val="Normal"/>
    <w:next w:val="Normal"/>
    <w:qFormat/>
    <w:pPr>
      <w:jc w:val="center"/>
      <w:outlineLvl w:val="0"/>
    </w:pPr>
    <w:rPr>
      <w:sz w:val="36"/>
      <w:szCs w:val="36"/>
    </w:rPr>
  </w:style>
  <w:style w:type="paragraph" w:styleId="Titre2">
    <w:name w:val="heading 2"/>
    <w:basedOn w:val="Normal"/>
    <w:next w:val="Normal"/>
    <w:qFormat/>
    <w:pPr>
      <w:keepNext/>
      <w:numPr>
        <w:numId w:val="5"/>
      </w:numPr>
      <w:pBdr>
        <w:bottom w:val="single" w:sz="4" w:space="1" w:color="auto"/>
      </w:pBdr>
      <w:spacing w:before="600" w:after="360"/>
      <w:jc w:val="center"/>
      <w:outlineLvl w:val="1"/>
    </w:pPr>
    <w:rPr>
      <w:rFonts w:cs="Arial"/>
      <w:sz w:val="36"/>
      <w:szCs w:val="36"/>
    </w:rPr>
  </w:style>
  <w:style w:type="paragraph" w:styleId="Titre3">
    <w:name w:val="heading 3"/>
    <w:basedOn w:val="Normal"/>
    <w:next w:val="Normal"/>
    <w:link w:val="Titre3Car"/>
    <w:qFormat/>
    <w:pPr>
      <w:keepNext/>
      <w:numPr>
        <w:numId w:val="3"/>
      </w:numPr>
      <w:tabs>
        <w:tab w:val="right" w:pos="-1560"/>
      </w:tabs>
      <w:spacing w:before="360" w:after="240"/>
      <w:outlineLvl w:val="2"/>
    </w:pPr>
    <w:rPr>
      <w:sz w:val="24"/>
      <w:szCs w:val="24"/>
      <w:u w:val="single"/>
    </w:rPr>
  </w:style>
  <w:style w:type="paragraph" w:styleId="Titre4">
    <w:name w:val="heading 4"/>
    <w:basedOn w:val="Normal"/>
    <w:next w:val="Normal"/>
    <w:link w:val="Titre4Car"/>
    <w:qFormat/>
    <w:pPr>
      <w:keepNext/>
      <w:keepLines/>
      <w:numPr>
        <w:ilvl w:val="1"/>
        <w:numId w:val="3"/>
      </w:numPr>
      <w:tabs>
        <w:tab w:val="left" w:pos="0"/>
      </w:tabs>
      <w:spacing w:before="120" w:after="120"/>
      <w:jc w:val="left"/>
      <w:outlineLvl w:val="3"/>
    </w:pPr>
    <w:rPr>
      <w:bCs/>
      <w:u w:val="single"/>
    </w:rPr>
  </w:style>
  <w:style w:type="paragraph" w:styleId="Titre5">
    <w:name w:val="heading 5"/>
    <w:basedOn w:val="Normal"/>
    <w:next w:val="Normal"/>
    <w:qFormat/>
    <w:pPr>
      <w:keepNext/>
      <w:numPr>
        <w:numId w:val="4"/>
      </w:numPr>
      <w:pBdr>
        <w:top w:val="single" w:sz="4" w:space="1" w:color="auto"/>
        <w:left w:val="single" w:sz="4" w:space="0" w:color="auto"/>
        <w:bottom w:val="single" w:sz="4" w:space="1" w:color="auto"/>
        <w:right w:val="single" w:sz="4" w:space="0" w:color="auto"/>
      </w:pBdr>
      <w:shd w:val="clear" w:color="auto" w:fill="B3B3B3"/>
      <w:tabs>
        <w:tab w:val="left" w:pos="1276"/>
      </w:tabs>
      <w:spacing w:before="840" w:after="180"/>
      <w:jc w:val="left"/>
      <w:outlineLvl w:val="4"/>
    </w:pPr>
    <w:rPr>
      <w:b/>
      <w:bCs/>
      <w:caps/>
      <w:spacing w:val="20"/>
      <w:sz w:val="24"/>
    </w:rPr>
  </w:style>
  <w:style w:type="paragraph" w:styleId="Titre6">
    <w:name w:val="heading 6"/>
    <w:basedOn w:val="Normal"/>
    <w:next w:val="Normal"/>
    <w:qFormat/>
    <w:pPr>
      <w:keepNext/>
      <w:numPr>
        <w:ilvl w:val="1"/>
        <w:numId w:val="4"/>
      </w:numPr>
      <w:pBdr>
        <w:top w:val="single" w:sz="4" w:space="1" w:color="auto"/>
        <w:left w:val="single" w:sz="4" w:space="0" w:color="auto"/>
        <w:bottom w:val="single" w:sz="4" w:space="1" w:color="auto"/>
        <w:right w:val="single" w:sz="4" w:space="0" w:color="auto"/>
      </w:pBdr>
      <w:spacing w:before="600" w:after="180"/>
      <w:jc w:val="left"/>
      <w:outlineLvl w:val="5"/>
    </w:pPr>
    <w:rPr>
      <w:b/>
      <w:bCs/>
      <w:caps/>
      <w:spacing w:val="20"/>
    </w:rPr>
  </w:style>
  <w:style w:type="paragraph" w:styleId="Titre7">
    <w:name w:val="heading 7"/>
    <w:basedOn w:val="Normal"/>
    <w:next w:val="Normal"/>
    <w:qFormat/>
    <w:pPr>
      <w:keepNext/>
      <w:keepLines/>
      <w:tabs>
        <w:tab w:val="left" w:pos="426"/>
      </w:tabs>
      <w:spacing w:before="360" w:after="180"/>
      <w:outlineLvl w:val="6"/>
    </w:pPr>
    <w:rPr>
      <w:bCs/>
      <w:sz w:val="24"/>
      <w:u w:val="single"/>
    </w:rPr>
  </w:style>
  <w:style w:type="paragraph" w:styleId="Titre8">
    <w:name w:val="heading 8"/>
    <w:basedOn w:val="Normal"/>
    <w:next w:val="Normal"/>
    <w:qFormat/>
    <w:pPr>
      <w:keepNext/>
      <w:outlineLvl w:val="7"/>
    </w:pPr>
    <w:rPr>
      <w:rFonts w:cs="Arial"/>
      <w:b/>
      <w:u w:val="single"/>
    </w:rPr>
  </w:style>
  <w:style w:type="paragraph" w:styleId="Titre9">
    <w:name w:val="heading 9"/>
    <w:basedOn w:val="Normal"/>
    <w:next w:val="Normal"/>
    <w:qFormat/>
    <w:pPr>
      <w:keepNext/>
      <w:outlineLvl w:val="8"/>
    </w:pPr>
    <w:rPr>
      <w:rFonts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character" w:styleId="Numrodeligne">
    <w:name w:val="line number"/>
    <w:basedOn w:val="Policepardfaut"/>
    <w:semiHidden/>
  </w:style>
  <w:style w:type="character" w:styleId="Numrodepage">
    <w:name w:val="page number"/>
    <w:basedOn w:val="Policepardfaut"/>
    <w:semiHidden/>
  </w:style>
  <w:style w:type="paragraph" w:styleId="Retraitcorpsdetexte">
    <w:name w:val="Body Text Indent"/>
    <w:basedOn w:val="Normal"/>
    <w:semiHidden/>
    <w:pPr>
      <w:ind w:left="284"/>
    </w:pPr>
  </w:style>
  <w:style w:type="paragraph" w:styleId="Normalcentr">
    <w:name w:val="Block Text"/>
    <w:basedOn w:val="Normal"/>
    <w:semiHidden/>
    <w:pPr>
      <w:ind w:left="851" w:right="986" w:hanging="851"/>
    </w:pPr>
  </w:style>
  <w:style w:type="paragraph" w:styleId="Pieddepage">
    <w:name w:val="footer"/>
    <w:basedOn w:val="Normal"/>
    <w:semiHidden/>
    <w:pPr>
      <w:tabs>
        <w:tab w:val="center" w:pos="4536"/>
        <w:tab w:val="right" w:pos="9072"/>
      </w:tabs>
    </w:pPr>
    <w:rPr>
      <w:rFonts w:cs="Arial"/>
      <w:sz w:val="16"/>
    </w:rPr>
  </w:style>
  <w:style w:type="paragraph" w:styleId="Corpsdetexte">
    <w:name w:val="Body Text"/>
    <w:basedOn w:val="Normal"/>
    <w:semiHidden/>
    <w:rPr>
      <w:rFonts w:ascii="Times New Roman" w:hAnsi="Times New Roman"/>
    </w:rPr>
  </w:style>
  <w:style w:type="paragraph" w:styleId="Retraitcorpsdetexte2">
    <w:name w:val="Body Text Indent 2"/>
    <w:basedOn w:val="Normal"/>
    <w:link w:val="Retraitcorpsdetexte2Car"/>
    <w:semiHidden/>
    <w:pPr>
      <w:ind w:left="426"/>
    </w:pPr>
    <w:rPr>
      <w:rFonts w:cs="Arial"/>
    </w:rPr>
  </w:style>
  <w:style w:type="paragraph" w:styleId="Retraitcorpsdetexte3">
    <w:name w:val="Body Text Indent 3"/>
    <w:basedOn w:val="Normal"/>
    <w:semiHidden/>
    <w:pPr>
      <w:ind w:left="426"/>
    </w:pPr>
    <w:rPr>
      <w:rFonts w:cs="Arial"/>
    </w:rPr>
  </w:style>
  <w:style w:type="character" w:styleId="Lienhypertexte">
    <w:name w:val="Hyperlink"/>
    <w:basedOn w:val="Policepardfaut"/>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character" w:styleId="Lienhypertextesuivivisit">
    <w:name w:val="FollowedHyperlink"/>
    <w:basedOn w:val="Policepardfaut"/>
    <w:semiHidden/>
    <w:rPr>
      <w:color w:val="800080"/>
      <w:u w:val="single"/>
    </w:rPr>
  </w:style>
  <w:style w:type="paragraph" w:customStyle="1" w:styleId="Liste2ABC">
    <w:name w:val="Liste 2 ABC"/>
    <w:basedOn w:val="Liste2"/>
    <w:pPr>
      <w:numPr>
        <w:numId w:val="6"/>
      </w:numPr>
    </w:pPr>
  </w:style>
  <w:style w:type="paragraph" w:styleId="Liste2">
    <w:name w:val="List 2"/>
    <w:basedOn w:val="Normal"/>
    <w:link w:val="Liste2Car"/>
    <w:pPr>
      <w:numPr>
        <w:numId w:val="2"/>
      </w:numPr>
      <w:spacing w:before="120"/>
    </w:pPr>
  </w:style>
  <w:style w:type="character" w:customStyle="1" w:styleId="Liste2Car">
    <w:name w:val="Liste 2 Car"/>
    <w:basedOn w:val="Policepardfaut"/>
    <w:link w:val="Liste2"/>
    <w:rPr>
      <w:rFonts w:ascii="Arial" w:hAnsi="Arial"/>
      <w:sz w:val="22"/>
      <w:lang w:val="fr-FR" w:eastAsia="fr-FR"/>
    </w:rPr>
  </w:style>
  <w:style w:type="paragraph" w:styleId="Lgende">
    <w:name w:val="caption"/>
    <w:basedOn w:val="Normal"/>
    <w:next w:val="Normal"/>
    <w:qFormat/>
    <w:rPr>
      <w:rFonts w:cs="Arial"/>
      <w:b/>
      <w:bCs/>
      <w:sz w:val="12"/>
    </w:rPr>
  </w:style>
  <w:style w:type="paragraph" w:customStyle="1" w:styleId="Corpsdetexte21">
    <w:name w:val="Corps de texte 21"/>
    <w:basedOn w:val="Normal"/>
    <w:semiHidden/>
    <w:rPr>
      <w:u w:val="single"/>
    </w:rPr>
  </w:style>
  <w:style w:type="paragraph" w:customStyle="1" w:styleId="Retraitcorpsdetexte21">
    <w:name w:val="Retrait corps de texte 21"/>
    <w:basedOn w:val="Normal"/>
    <w:semiHidden/>
    <w:pPr>
      <w:ind w:left="567"/>
    </w:pPr>
  </w:style>
  <w:style w:type="paragraph" w:customStyle="1" w:styleId="Liste4dtail">
    <w:name w:val="Liste 4 détail"/>
    <w:basedOn w:val="Liste3dtail"/>
    <w:pPr>
      <w:numPr>
        <w:ilvl w:val="1"/>
      </w:numPr>
      <w:tabs>
        <w:tab w:val="clear" w:pos="1800"/>
        <w:tab w:val="num" w:pos="1276"/>
      </w:tabs>
      <w:ind w:left="1276" w:hanging="425"/>
    </w:pPr>
  </w:style>
  <w:style w:type="paragraph" w:customStyle="1" w:styleId="Liste3dtail">
    <w:name w:val="Liste 3 détail"/>
    <w:basedOn w:val="Liste2"/>
    <w:uiPriority w:val="99"/>
    <w:pPr>
      <w:numPr>
        <w:numId w:val="1"/>
      </w:numPr>
      <w:spacing w:before="0"/>
    </w:pPr>
  </w:style>
  <w:style w:type="paragraph" w:customStyle="1" w:styleId="Liste2retour">
    <w:name w:val="Liste 2 retour"/>
    <w:basedOn w:val="Liste2"/>
    <w:next w:val="Liste2"/>
    <w:pPr>
      <w:numPr>
        <w:numId w:val="0"/>
      </w:numPr>
      <w:spacing w:before="0"/>
      <w:ind w:left="454"/>
    </w:pPr>
  </w:style>
  <w:style w:type="paragraph" w:styleId="Explorateurdedocuments">
    <w:name w:val="Document Map"/>
    <w:basedOn w:val="Normal"/>
    <w:semiHidden/>
    <w:pPr>
      <w:shd w:val="clear" w:color="auto" w:fill="000080"/>
    </w:pPr>
    <w:rPr>
      <w:rFonts w:ascii="Tahoma" w:hAnsi="Tahoma" w:cs="Tahoma"/>
      <w:sz w:val="20"/>
    </w:rPr>
  </w:style>
  <w:style w:type="paragraph" w:customStyle="1" w:styleId="Titre1A">
    <w:name w:val="Titre 1 A"/>
    <w:aliases w:val="B,C"/>
    <w:basedOn w:val="Titre1"/>
    <w:next w:val="Normal"/>
  </w:style>
  <w:style w:type="paragraph" w:customStyle="1" w:styleId="Liste3retour">
    <w:name w:val="Liste 3 retour"/>
    <w:basedOn w:val="Liste3dtail"/>
    <w:pPr>
      <w:numPr>
        <w:numId w:val="0"/>
      </w:numPr>
      <w:ind w:left="1077"/>
    </w:pPr>
  </w:style>
  <w:style w:type="paragraph" w:customStyle="1" w:styleId="Liste3avecespace">
    <w:name w:val="Liste 3 avec espace"/>
    <w:basedOn w:val="Liste3dtail"/>
    <w:pPr>
      <w:numPr>
        <w:numId w:val="0"/>
      </w:numPr>
      <w:spacing w:before="120"/>
    </w:pPr>
  </w:style>
  <w:style w:type="paragraph" w:styleId="Textedebulles">
    <w:name w:val="Balloon Text"/>
    <w:basedOn w:val="Normal"/>
    <w:semiHidden/>
    <w:rPr>
      <w:rFonts w:ascii="Tahoma" w:hAnsi="Tahoma" w:cs="Tahoma"/>
      <w:sz w:val="16"/>
      <w:szCs w:val="16"/>
    </w:rPr>
  </w:style>
  <w:style w:type="character" w:styleId="Marquedecommentaire">
    <w:name w:val="annotation reference"/>
    <w:basedOn w:val="Policepardfaut"/>
    <w:rPr>
      <w:sz w:val="16"/>
      <w:szCs w:val="16"/>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semiHidden/>
    <w:rPr>
      <w:b/>
      <w:bCs/>
    </w:rPr>
  </w:style>
  <w:style w:type="paragraph" w:styleId="Notedebasdepage">
    <w:name w:val="footnote text"/>
    <w:basedOn w:val="Normal"/>
    <w:semiHidden/>
    <w:pPr>
      <w:jc w:val="left"/>
    </w:pPr>
    <w:rPr>
      <w:rFonts w:ascii="Times New Roman" w:hAnsi="Times New Roman"/>
      <w:sz w:val="20"/>
    </w:rPr>
  </w:style>
  <w:style w:type="character" w:styleId="Appelnotedebasdep">
    <w:name w:val="footnote reference"/>
    <w:basedOn w:val="Policepardfaut"/>
    <w:semiHidden/>
    <w:rPr>
      <w:vertAlign w:val="superscript"/>
    </w:rPr>
  </w:style>
  <w:style w:type="paragraph" w:styleId="TM1">
    <w:name w:val="toc 1"/>
    <w:basedOn w:val="Normal"/>
    <w:next w:val="Normal"/>
    <w:autoRedefine/>
    <w:semiHidden/>
    <w:pPr>
      <w:spacing w:before="120" w:after="120"/>
      <w:jc w:val="left"/>
    </w:pPr>
    <w:rPr>
      <w:rFonts w:ascii="Times New Roman" w:hAnsi="Times New Roman"/>
      <w:b/>
      <w:bCs/>
      <w:caps/>
      <w:sz w:val="20"/>
    </w:rPr>
  </w:style>
  <w:style w:type="paragraph" w:styleId="TM2">
    <w:name w:val="toc 2"/>
    <w:basedOn w:val="Normal"/>
    <w:next w:val="Normal"/>
    <w:autoRedefine/>
    <w:uiPriority w:val="39"/>
    <w:pPr>
      <w:tabs>
        <w:tab w:val="left" w:pos="660"/>
        <w:tab w:val="right" w:leader="dot" w:pos="9289"/>
      </w:tabs>
      <w:ind w:left="220"/>
      <w:jc w:val="left"/>
    </w:pPr>
    <w:rPr>
      <w:rFonts w:ascii="Times New Roman" w:hAnsi="Times New Roman"/>
      <w:smallCaps/>
      <w:sz w:val="20"/>
    </w:rPr>
  </w:style>
  <w:style w:type="paragraph" w:styleId="TM3">
    <w:name w:val="toc 3"/>
    <w:basedOn w:val="Normal"/>
    <w:next w:val="Normal"/>
    <w:autoRedefine/>
    <w:uiPriority w:val="39"/>
    <w:pPr>
      <w:tabs>
        <w:tab w:val="left" w:pos="851"/>
        <w:tab w:val="right" w:leader="dot" w:pos="9289"/>
      </w:tabs>
      <w:ind w:left="440"/>
      <w:jc w:val="left"/>
    </w:pPr>
    <w:rPr>
      <w:rFonts w:ascii="Times New Roman" w:hAnsi="Times New Roman"/>
      <w:i/>
      <w:iCs/>
      <w:sz w:val="20"/>
    </w:rPr>
  </w:style>
  <w:style w:type="paragraph" w:styleId="TM4">
    <w:name w:val="toc 4"/>
    <w:basedOn w:val="Normal"/>
    <w:next w:val="Normal"/>
    <w:autoRedefine/>
    <w:semiHidden/>
    <w:pPr>
      <w:ind w:left="660"/>
      <w:jc w:val="left"/>
    </w:pPr>
    <w:rPr>
      <w:rFonts w:ascii="Times New Roman" w:hAnsi="Times New Roman"/>
      <w:sz w:val="18"/>
      <w:szCs w:val="18"/>
    </w:rPr>
  </w:style>
  <w:style w:type="paragraph" w:styleId="TM5">
    <w:name w:val="toc 5"/>
    <w:basedOn w:val="Normal"/>
    <w:next w:val="Normal"/>
    <w:autoRedefine/>
    <w:semiHidden/>
    <w:pPr>
      <w:ind w:left="880"/>
      <w:jc w:val="left"/>
    </w:pPr>
    <w:rPr>
      <w:rFonts w:ascii="Times New Roman" w:hAnsi="Times New Roman"/>
      <w:sz w:val="18"/>
      <w:szCs w:val="18"/>
    </w:rPr>
  </w:style>
  <w:style w:type="paragraph" w:styleId="TM6">
    <w:name w:val="toc 6"/>
    <w:basedOn w:val="Normal"/>
    <w:next w:val="Normal"/>
    <w:autoRedefine/>
    <w:semiHidden/>
    <w:pPr>
      <w:ind w:left="1100"/>
      <w:jc w:val="left"/>
    </w:pPr>
    <w:rPr>
      <w:rFonts w:ascii="Times New Roman" w:hAnsi="Times New Roman"/>
      <w:sz w:val="18"/>
      <w:szCs w:val="18"/>
    </w:rPr>
  </w:style>
  <w:style w:type="paragraph" w:styleId="TM7">
    <w:name w:val="toc 7"/>
    <w:basedOn w:val="Normal"/>
    <w:next w:val="Normal"/>
    <w:autoRedefine/>
    <w:semiHidden/>
    <w:pPr>
      <w:ind w:left="1320"/>
      <w:jc w:val="left"/>
    </w:pPr>
    <w:rPr>
      <w:rFonts w:ascii="Times New Roman" w:hAnsi="Times New Roman"/>
      <w:sz w:val="18"/>
      <w:szCs w:val="18"/>
    </w:rPr>
  </w:style>
  <w:style w:type="paragraph" w:styleId="TM8">
    <w:name w:val="toc 8"/>
    <w:basedOn w:val="Normal"/>
    <w:next w:val="Normal"/>
    <w:autoRedefine/>
    <w:semiHidden/>
    <w:pPr>
      <w:ind w:left="1540"/>
      <w:jc w:val="left"/>
    </w:pPr>
    <w:rPr>
      <w:rFonts w:ascii="Times New Roman" w:hAnsi="Times New Roman"/>
      <w:sz w:val="18"/>
      <w:szCs w:val="18"/>
    </w:rPr>
  </w:style>
  <w:style w:type="paragraph" w:styleId="TM9">
    <w:name w:val="toc 9"/>
    <w:basedOn w:val="Normal"/>
    <w:next w:val="Normal"/>
    <w:autoRedefine/>
    <w:semiHidden/>
    <w:pPr>
      <w:ind w:left="1760"/>
      <w:jc w:val="left"/>
    </w:pPr>
    <w:rPr>
      <w:rFonts w:ascii="Times New Roman" w:hAnsi="Times New Roman"/>
      <w:sz w:val="18"/>
      <w:szCs w:val="18"/>
    </w:rPr>
  </w:style>
  <w:style w:type="paragraph" w:customStyle="1" w:styleId="Liste21">
    <w:name w:val="Liste 21"/>
    <w:basedOn w:val="Normal"/>
    <w:pPr>
      <w:numPr>
        <w:numId w:val="7"/>
      </w:numPr>
      <w:suppressAutoHyphens/>
      <w:spacing w:before="120"/>
    </w:pPr>
    <w:rPr>
      <w:lang w:eastAsia="ar-SA"/>
    </w:rPr>
  </w:style>
  <w:style w:type="paragraph" w:customStyle="1" w:styleId="Stylecscbk311ptGrasJustifi">
    <w:name w:val="Style cscbk3 + 11 pt Gras Justifié"/>
    <w:basedOn w:val="Normal"/>
    <w:rPr>
      <w:rFonts w:cs="Arial"/>
      <w:bCs/>
      <w:iCs/>
      <w:lang w:eastAsia="ar-SA"/>
    </w:rPr>
  </w:style>
  <w:style w:type="character" w:customStyle="1" w:styleId="Retraitcorpsdetexte2Car">
    <w:name w:val="Retrait corps de texte 2 Car"/>
    <w:basedOn w:val="Policepardfaut"/>
    <w:link w:val="Retraitcorpsdetexte2"/>
    <w:semiHidden/>
    <w:rPr>
      <w:rFonts w:ascii="Arial" w:hAnsi="Arial" w:cs="Arial"/>
      <w:sz w:val="22"/>
      <w:lang w:val="fr-FR" w:eastAsia="fr-FR" w:bidi="ar-SA"/>
    </w:rPr>
  </w:style>
  <w:style w:type="character" w:customStyle="1" w:styleId="CommentaireCar">
    <w:name w:val="Commentaire Car"/>
    <w:basedOn w:val="Policepardfaut"/>
    <w:link w:val="Commentaire"/>
    <w:locked/>
    <w:rPr>
      <w:rFonts w:ascii="Arial" w:hAnsi="Arial"/>
      <w:lang w:val="fr-FR" w:eastAsia="fr-FR" w:bidi="ar-SA"/>
    </w:rPr>
  </w:style>
  <w:style w:type="paragraph" w:customStyle="1" w:styleId="Standard">
    <w:name w:val="Standard"/>
    <w:uiPriority w:val="99"/>
    <w:pPr>
      <w:suppressAutoHyphens/>
      <w:jc w:val="both"/>
    </w:pPr>
    <w:rPr>
      <w:rFonts w:ascii="Arial" w:eastAsia="SimSun" w:hAnsi="Arial"/>
      <w:sz w:val="22"/>
      <w:lang w:val="fr-FR" w:eastAsia="zh-CN"/>
    </w:rPr>
  </w:style>
  <w:style w:type="paragraph" w:customStyle="1" w:styleId="standard0">
    <w:name w:val="standar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both"/>
    </w:pPr>
    <w:rPr>
      <w:rFonts w:ascii="Arial Unicode MS" w:eastAsia="Arial Unicode MS" w:hAnsi="Arial" w:cs="Arial Unicode MS"/>
      <w:color w:val="000000"/>
      <w:sz w:val="22"/>
      <w:szCs w:val="22"/>
      <w:u w:color="000000"/>
      <w:lang w:val="fr-FR"/>
    </w:rPr>
  </w:style>
  <w:style w:type="numbering" w:customStyle="1" w:styleId="Tiret">
    <w:name w:val="Tiret"/>
    <w:pPr>
      <w:numPr>
        <w:numId w:val="8"/>
      </w:numPr>
    </w:pPr>
  </w:style>
  <w:style w:type="paragraph" w:customStyle="1" w:styleId="Retraitcorpsdetexte31">
    <w:name w:val="Retrait corps de texte 31"/>
    <w:basedOn w:val="Normal"/>
    <w:pPr>
      <w:suppressAutoHyphens/>
      <w:ind w:firstLine="567"/>
    </w:pPr>
    <w:rPr>
      <w:rFonts w:ascii="Times New Roman" w:hAnsi="Times New Roman"/>
      <w:color w:val="000000"/>
      <w:sz w:val="24"/>
      <w:lang w:eastAsia="ar-SA"/>
    </w:rPr>
  </w:style>
  <w:style w:type="paragraph" w:styleId="Notedefin">
    <w:name w:val="endnote text"/>
    <w:basedOn w:val="Normal"/>
    <w:link w:val="NotedefinCar"/>
    <w:rPr>
      <w:sz w:val="20"/>
    </w:rPr>
  </w:style>
  <w:style w:type="character" w:customStyle="1" w:styleId="NotedefinCar">
    <w:name w:val="Note de fin Car"/>
    <w:basedOn w:val="Policepardfaut"/>
    <w:link w:val="Notedefin"/>
    <w:rPr>
      <w:rFonts w:ascii="Arial" w:hAnsi="Arial"/>
      <w:lang w:val="fr-FR" w:eastAsia="fr-FR"/>
    </w:rPr>
  </w:style>
  <w:style w:type="character" w:styleId="Appeldenotedefin">
    <w:name w:val="endnote reference"/>
    <w:basedOn w:val="Policepardfaut"/>
    <w:rPr>
      <w:vertAlign w:val="superscript"/>
    </w:rPr>
  </w:style>
  <w:style w:type="paragraph" w:styleId="Paragraphedeliste">
    <w:name w:val="List Paragraph"/>
    <w:aliases w:val="Paragraphe + puce,Liste couleur - Accent 11,Bullet 1,Liste Niveau 1,List Paragraph1,Lettre d'introduction,Paragraphe,tiret2,Puce tiret,liste à numéros,Numbered paragraph 1,Paragraphe de liste1,List Paragraph"/>
    <w:basedOn w:val="Normal"/>
    <w:link w:val="ParagraphedelisteCar"/>
    <w:uiPriority w:val="34"/>
    <w:qFormat/>
    <w:pPr>
      <w:ind w:left="720"/>
      <w:contextualSpacing/>
    </w:pPr>
  </w:style>
  <w:style w:type="paragraph" w:customStyle="1" w:styleId="norm1">
    <w:name w:val="norm1"/>
    <w:basedOn w:val="Normal"/>
    <w:pPr>
      <w:ind w:left="567" w:right="-23"/>
    </w:pPr>
    <w:rPr>
      <w:rFonts w:cs="Arial"/>
      <w:sz w:val="20"/>
    </w:rPr>
  </w:style>
  <w:style w:type="character" w:customStyle="1" w:styleId="Titre3Car">
    <w:name w:val="Titre 3 Car"/>
    <w:basedOn w:val="Policepardfaut"/>
    <w:link w:val="Titre3"/>
    <w:rPr>
      <w:rFonts w:ascii="Arial" w:hAnsi="Arial"/>
      <w:sz w:val="24"/>
      <w:szCs w:val="24"/>
      <w:u w:val="single"/>
      <w:lang w:val="fr-FR" w:eastAsia="fr-FR"/>
    </w:rPr>
  </w:style>
  <w:style w:type="paragraph" w:customStyle="1" w:styleId="articlesuite">
    <w:name w:val="_article suite"/>
    <w:basedOn w:val="Normal"/>
    <w:pPr>
      <w:ind w:left="720"/>
    </w:pPr>
    <w:rPr>
      <w:szCs w:val="24"/>
      <w:lang w:val="fr-BE"/>
    </w:rPr>
  </w:style>
  <w:style w:type="paragraph" w:customStyle="1" w:styleId="article">
    <w:name w:val="_article"/>
    <w:basedOn w:val="Normal"/>
    <w:next w:val="articlesuite"/>
    <w:link w:val="articleCarCar"/>
    <w:pPr>
      <w:numPr>
        <w:ilvl w:val="1"/>
        <w:numId w:val="9"/>
      </w:numPr>
    </w:pPr>
    <w:rPr>
      <w:sz w:val="24"/>
      <w:szCs w:val="24"/>
      <w:lang w:val="fr-BE"/>
    </w:rPr>
  </w:style>
  <w:style w:type="character" w:customStyle="1" w:styleId="articleCarCar">
    <w:name w:val="_article Car Car"/>
    <w:link w:val="article"/>
    <w:rPr>
      <w:rFonts w:ascii="Arial" w:hAnsi="Arial"/>
      <w:sz w:val="24"/>
      <w:szCs w:val="24"/>
      <w:lang w:eastAsia="fr-FR"/>
    </w:rPr>
  </w:style>
  <w:style w:type="character" w:customStyle="1" w:styleId="Titre4Car">
    <w:name w:val="Titre 4 Car"/>
    <w:basedOn w:val="Policepardfaut"/>
    <w:link w:val="Titre4"/>
    <w:rPr>
      <w:rFonts w:ascii="Arial" w:hAnsi="Arial"/>
      <w:bCs/>
      <w:sz w:val="22"/>
      <w:u w:val="single"/>
      <w:lang w:val="fr-FR" w:eastAsia="fr-FR"/>
    </w:rPr>
  </w:style>
  <w:style w:type="paragraph" w:styleId="Rvision">
    <w:name w:val="Revision"/>
    <w:hidden/>
    <w:uiPriority w:val="99"/>
    <w:semiHidden/>
    <w:rPr>
      <w:rFonts w:ascii="Arial" w:hAnsi="Arial"/>
      <w:sz w:val="22"/>
      <w:lang w:val="fr-FR" w:eastAsia="fr-FR"/>
    </w:rPr>
  </w:style>
  <w:style w:type="character" w:customStyle="1" w:styleId="ui-provider">
    <w:name w:val="ui-provider"/>
    <w:basedOn w:val="Policepardfaut"/>
  </w:style>
  <w:style w:type="character" w:styleId="Mentionnonrsolue">
    <w:name w:val="Unresolved Mention"/>
    <w:basedOn w:val="Policepardfaut"/>
    <w:uiPriority w:val="99"/>
    <w:semiHidden/>
    <w:unhideWhenUsed/>
    <w:rsid w:val="0080256E"/>
    <w:rPr>
      <w:color w:val="605E5C"/>
      <w:shd w:val="clear" w:color="auto" w:fill="E1DFDD"/>
    </w:rPr>
  </w:style>
  <w:style w:type="character" w:customStyle="1" w:styleId="ParagraphedelisteCar">
    <w:name w:val="Paragraphe de liste Car"/>
    <w:aliases w:val="Paragraphe + puce Car,Liste couleur - Accent 11 Car,Bullet 1 Car,Liste Niveau 1 Car,List Paragraph1 Car,Lettre d'introduction Car,Paragraphe Car,tiret2 Car,Puce tiret Car,liste à numéros Car,Numbered paragraph 1 Car"/>
    <w:basedOn w:val="Policepardfaut"/>
    <w:link w:val="Paragraphedeliste"/>
    <w:uiPriority w:val="34"/>
    <w:rsid w:val="00B554A4"/>
    <w:rPr>
      <w:rFonts w:ascii="Arial" w:hAnsi="Arial"/>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2853">
      <w:bodyDiv w:val="1"/>
      <w:marLeft w:val="0"/>
      <w:marRight w:val="0"/>
      <w:marTop w:val="0"/>
      <w:marBottom w:val="0"/>
      <w:divBdr>
        <w:top w:val="none" w:sz="0" w:space="0" w:color="auto"/>
        <w:left w:val="none" w:sz="0" w:space="0" w:color="auto"/>
        <w:bottom w:val="none" w:sz="0" w:space="0" w:color="auto"/>
        <w:right w:val="none" w:sz="0" w:space="0" w:color="auto"/>
      </w:divBdr>
    </w:div>
    <w:div w:id="98448224">
      <w:bodyDiv w:val="1"/>
      <w:marLeft w:val="0"/>
      <w:marRight w:val="0"/>
      <w:marTop w:val="0"/>
      <w:marBottom w:val="0"/>
      <w:divBdr>
        <w:top w:val="none" w:sz="0" w:space="0" w:color="auto"/>
        <w:left w:val="none" w:sz="0" w:space="0" w:color="auto"/>
        <w:bottom w:val="none" w:sz="0" w:space="0" w:color="auto"/>
        <w:right w:val="none" w:sz="0" w:space="0" w:color="auto"/>
      </w:divBdr>
    </w:div>
    <w:div w:id="196550229">
      <w:bodyDiv w:val="1"/>
      <w:marLeft w:val="0"/>
      <w:marRight w:val="0"/>
      <w:marTop w:val="0"/>
      <w:marBottom w:val="0"/>
      <w:divBdr>
        <w:top w:val="none" w:sz="0" w:space="0" w:color="auto"/>
        <w:left w:val="none" w:sz="0" w:space="0" w:color="auto"/>
        <w:bottom w:val="none" w:sz="0" w:space="0" w:color="auto"/>
        <w:right w:val="none" w:sz="0" w:space="0" w:color="auto"/>
      </w:divBdr>
    </w:div>
    <w:div w:id="214661888">
      <w:bodyDiv w:val="1"/>
      <w:marLeft w:val="0"/>
      <w:marRight w:val="0"/>
      <w:marTop w:val="0"/>
      <w:marBottom w:val="0"/>
      <w:divBdr>
        <w:top w:val="none" w:sz="0" w:space="0" w:color="auto"/>
        <w:left w:val="none" w:sz="0" w:space="0" w:color="auto"/>
        <w:bottom w:val="none" w:sz="0" w:space="0" w:color="auto"/>
        <w:right w:val="none" w:sz="0" w:space="0" w:color="auto"/>
      </w:divBdr>
    </w:div>
    <w:div w:id="249851038">
      <w:bodyDiv w:val="1"/>
      <w:marLeft w:val="0"/>
      <w:marRight w:val="0"/>
      <w:marTop w:val="0"/>
      <w:marBottom w:val="0"/>
      <w:divBdr>
        <w:top w:val="none" w:sz="0" w:space="0" w:color="auto"/>
        <w:left w:val="none" w:sz="0" w:space="0" w:color="auto"/>
        <w:bottom w:val="none" w:sz="0" w:space="0" w:color="auto"/>
        <w:right w:val="none" w:sz="0" w:space="0" w:color="auto"/>
      </w:divBdr>
    </w:div>
    <w:div w:id="253782032">
      <w:bodyDiv w:val="1"/>
      <w:marLeft w:val="0"/>
      <w:marRight w:val="0"/>
      <w:marTop w:val="0"/>
      <w:marBottom w:val="0"/>
      <w:divBdr>
        <w:top w:val="none" w:sz="0" w:space="0" w:color="auto"/>
        <w:left w:val="none" w:sz="0" w:space="0" w:color="auto"/>
        <w:bottom w:val="none" w:sz="0" w:space="0" w:color="auto"/>
        <w:right w:val="none" w:sz="0" w:space="0" w:color="auto"/>
      </w:divBdr>
    </w:div>
    <w:div w:id="268778649">
      <w:bodyDiv w:val="1"/>
      <w:marLeft w:val="0"/>
      <w:marRight w:val="0"/>
      <w:marTop w:val="0"/>
      <w:marBottom w:val="0"/>
      <w:divBdr>
        <w:top w:val="none" w:sz="0" w:space="0" w:color="auto"/>
        <w:left w:val="none" w:sz="0" w:space="0" w:color="auto"/>
        <w:bottom w:val="none" w:sz="0" w:space="0" w:color="auto"/>
        <w:right w:val="none" w:sz="0" w:space="0" w:color="auto"/>
      </w:divBdr>
    </w:div>
    <w:div w:id="313413378">
      <w:bodyDiv w:val="1"/>
      <w:marLeft w:val="0"/>
      <w:marRight w:val="0"/>
      <w:marTop w:val="0"/>
      <w:marBottom w:val="0"/>
      <w:divBdr>
        <w:top w:val="none" w:sz="0" w:space="0" w:color="auto"/>
        <w:left w:val="none" w:sz="0" w:space="0" w:color="auto"/>
        <w:bottom w:val="none" w:sz="0" w:space="0" w:color="auto"/>
        <w:right w:val="none" w:sz="0" w:space="0" w:color="auto"/>
      </w:divBdr>
    </w:div>
    <w:div w:id="376393892">
      <w:bodyDiv w:val="1"/>
      <w:marLeft w:val="0"/>
      <w:marRight w:val="0"/>
      <w:marTop w:val="0"/>
      <w:marBottom w:val="0"/>
      <w:divBdr>
        <w:top w:val="none" w:sz="0" w:space="0" w:color="auto"/>
        <w:left w:val="none" w:sz="0" w:space="0" w:color="auto"/>
        <w:bottom w:val="none" w:sz="0" w:space="0" w:color="auto"/>
        <w:right w:val="none" w:sz="0" w:space="0" w:color="auto"/>
      </w:divBdr>
    </w:div>
    <w:div w:id="433134278">
      <w:bodyDiv w:val="1"/>
      <w:marLeft w:val="0"/>
      <w:marRight w:val="0"/>
      <w:marTop w:val="0"/>
      <w:marBottom w:val="0"/>
      <w:divBdr>
        <w:top w:val="none" w:sz="0" w:space="0" w:color="auto"/>
        <w:left w:val="none" w:sz="0" w:space="0" w:color="auto"/>
        <w:bottom w:val="none" w:sz="0" w:space="0" w:color="auto"/>
        <w:right w:val="none" w:sz="0" w:space="0" w:color="auto"/>
      </w:divBdr>
    </w:div>
    <w:div w:id="555357189">
      <w:bodyDiv w:val="1"/>
      <w:marLeft w:val="0"/>
      <w:marRight w:val="0"/>
      <w:marTop w:val="0"/>
      <w:marBottom w:val="0"/>
      <w:divBdr>
        <w:top w:val="none" w:sz="0" w:space="0" w:color="auto"/>
        <w:left w:val="none" w:sz="0" w:space="0" w:color="auto"/>
        <w:bottom w:val="none" w:sz="0" w:space="0" w:color="auto"/>
        <w:right w:val="none" w:sz="0" w:space="0" w:color="auto"/>
      </w:divBdr>
    </w:div>
    <w:div w:id="624310811">
      <w:bodyDiv w:val="1"/>
      <w:marLeft w:val="0"/>
      <w:marRight w:val="0"/>
      <w:marTop w:val="0"/>
      <w:marBottom w:val="0"/>
      <w:divBdr>
        <w:top w:val="none" w:sz="0" w:space="0" w:color="auto"/>
        <w:left w:val="none" w:sz="0" w:space="0" w:color="auto"/>
        <w:bottom w:val="none" w:sz="0" w:space="0" w:color="auto"/>
        <w:right w:val="none" w:sz="0" w:space="0" w:color="auto"/>
      </w:divBdr>
    </w:div>
    <w:div w:id="791291411">
      <w:bodyDiv w:val="1"/>
      <w:marLeft w:val="0"/>
      <w:marRight w:val="0"/>
      <w:marTop w:val="0"/>
      <w:marBottom w:val="0"/>
      <w:divBdr>
        <w:top w:val="none" w:sz="0" w:space="0" w:color="auto"/>
        <w:left w:val="none" w:sz="0" w:space="0" w:color="auto"/>
        <w:bottom w:val="none" w:sz="0" w:space="0" w:color="auto"/>
        <w:right w:val="none" w:sz="0" w:space="0" w:color="auto"/>
      </w:divBdr>
    </w:div>
    <w:div w:id="791872390">
      <w:bodyDiv w:val="1"/>
      <w:marLeft w:val="0"/>
      <w:marRight w:val="0"/>
      <w:marTop w:val="0"/>
      <w:marBottom w:val="0"/>
      <w:divBdr>
        <w:top w:val="none" w:sz="0" w:space="0" w:color="auto"/>
        <w:left w:val="none" w:sz="0" w:space="0" w:color="auto"/>
        <w:bottom w:val="none" w:sz="0" w:space="0" w:color="auto"/>
        <w:right w:val="none" w:sz="0" w:space="0" w:color="auto"/>
      </w:divBdr>
    </w:div>
    <w:div w:id="795562116">
      <w:bodyDiv w:val="1"/>
      <w:marLeft w:val="0"/>
      <w:marRight w:val="0"/>
      <w:marTop w:val="0"/>
      <w:marBottom w:val="0"/>
      <w:divBdr>
        <w:top w:val="none" w:sz="0" w:space="0" w:color="auto"/>
        <w:left w:val="none" w:sz="0" w:space="0" w:color="auto"/>
        <w:bottom w:val="none" w:sz="0" w:space="0" w:color="auto"/>
        <w:right w:val="none" w:sz="0" w:space="0" w:color="auto"/>
      </w:divBdr>
    </w:div>
    <w:div w:id="876820736">
      <w:bodyDiv w:val="1"/>
      <w:marLeft w:val="0"/>
      <w:marRight w:val="0"/>
      <w:marTop w:val="0"/>
      <w:marBottom w:val="0"/>
      <w:divBdr>
        <w:top w:val="none" w:sz="0" w:space="0" w:color="auto"/>
        <w:left w:val="none" w:sz="0" w:space="0" w:color="auto"/>
        <w:bottom w:val="none" w:sz="0" w:space="0" w:color="auto"/>
        <w:right w:val="none" w:sz="0" w:space="0" w:color="auto"/>
      </w:divBdr>
    </w:div>
    <w:div w:id="1235361849">
      <w:bodyDiv w:val="1"/>
      <w:marLeft w:val="0"/>
      <w:marRight w:val="0"/>
      <w:marTop w:val="0"/>
      <w:marBottom w:val="0"/>
      <w:divBdr>
        <w:top w:val="none" w:sz="0" w:space="0" w:color="auto"/>
        <w:left w:val="none" w:sz="0" w:space="0" w:color="auto"/>
        <w:bottom w:val="none" w:sz="0" w:space="0" w:color="auto"/>
        <w:right w:val="none" w:sz="0" w:space="0" w:color="auto"/>
      </w:divBdr>
    </w:div>
    <w:div w:id="1350330473">
      <w:bodyDiv w:val="1"/>
      <w:marLeft w:val="0"/>
      <w:marRight w:val="0"/>
      <w:marTop w:val="0"/>
      <w:marBottom w:val="0"/>
      <w:divBdr>
        <w:top w:val="none" w:sz="0" w:space="0" w:color="auto"/>
        <w:left w:val="none" w:sz="0" w:space="0" w:color="auto"/>
        <w:bottom w:val="none" w:sz="0" w:space="0" w:color="auto"/>
        <w:right w:val="none" w:sz="0" w:space="0" w:color="auto"/>
      </w:divBdr>
    </w:div>
    <w:div w:id="1447848756">
      <w:bodyDiv w:val="1"/>
      <w:marLeft w:val="0"/>
      <w:marRight w:val="0"/>
      <w:marTop w:val="0"/>
      <w:marBottom w:val="0"/>
      <w:divBdr>
        <w:top w:val="none" w:sz="0" w:space="0" w:color="auto"/>
        <w:left w:val="none" w:sz="0" w:space="0" w:color="auto"/>
        <w:bottom w:val="none" w:sz="0" w:space="0" w:color="auto"/>
        <w:right w:val="none" w:sz="0" w:space="0" w:color="auto"/>
      </w:divBdr>
    </w:div>
    <w:div w:id="1509829791">
      <w:bodyDiv w:val="1"/>
      <w:marLeft w:val="0"/>
      <w:marRight w:val="0"/>
      <w:marTop w:val="0"/>
      <w:marBottom w:val="0"/>
      <w:divBdr>
        <w:top w:val="none" w:sz="0" w:space="0" w:color="auto"/>
        <w:left w:val="none" w:sz="0" w:space="0" w:color="auto"/>
        <w:bottom w:val="none" w:sz="0" w:space="0" w:color="auto"/>
        <w:right w:val="none" w:sz="0" w:space="0" w:color="auto"/>
      </w:divBdr>
    </w:div>
    <w:div w:id="1524124102">
      <w:bodyDiv w:val="1"/>
      <w:marLeft w:val="0"/>
      <w:marRight w:val="0"/>
      <w:marTop w:val="0"/>
      <w:marBottom w:val="0"/>
      <w:divBdr>
        <w:top w:val="none" w:sz="0" w:space="0" w:color="auto"/>
        <w:left w:val="none" w:sz="0" w:space="0" w:color="auto"/>
        <w:bottom w:val="none" w:sz="0" w:space="0" w:color="auto"/>
        <w:right w:val="none" w:sz="0" w:space="0" w:color="auto"/>
      </w:divBdr>
    </w:div>
    <w:div w:id="1607499100">
      <w:bodyDiv w:val="1"/>
      <w:marLeft w:val="0"/>
      <w:marRight w:val="0"/>
      <w:marTop w:val="0"/>
      <w:marBottom w:val="0"/>
      <w:divBdr>
        <w:top w:val="none" w:sz="0" w:space="0" w:color="auto"/>
        <w:left w:val="none" w:sz="0" w:space="0" w:color="auto"/>
        <w:bottom w:val="none" w:sz="0" w:space="0" w:color="auto"/>
        <w:right w:val="none" w:sz="0" w:space="0" w:color="auto"/>
      </w:divBdr>
    </w:div>
    <w:div w:id="1636254480">
      <w:bodyDiv w:val="1"/>
      <w:marLeft w:val="0"/>
      <w:marRight w:val="0"/>
      <w:marTop w:val="0"/>
      <w:marBottom w:val="0"/>
      <w:divBdr>
        <w:top w:val="none" w:sz="0" w:space="0" w:color="auto"/>
        <w:left w:val="none" w:sz="0" w:space="0" w:color="auto"/>
        <w:bottom w:val="none" w:sz="0" w:space="0" w:color="auto"/>
        <w:right w:val="none" w:sz="0" w:space="0" w:color="auto"/>
      </w:divBdr>
    </w:div>
    <w:div w:id="1847405948">
      <w:bodyDiv w:val="1"/>
      <w:marLeft w:val="0"/>
      <w:marRight w:val="0"/>
      <w:marTop w:val="0"/>
      <w:marBottom w:val="0"/>
      <w:divBdr>
        <w:top w:val="none" w:sz="0" w:space="0" w:color="auto"/>
        <w:left w:val="none" w:sz="0" w:space="0" w:color="auto"/>
        <w:bottom w:val="none" w:sz="0" w:space="0" w:color="auto"/>
        <w:right w:val="none" w:sz="0" w:space="0" w:color="auto"/>
      </w:divBdr>
    </w:div>
    <w:div w:id="1853372200">
      <w:bodyDiv w:val="1"/>
      <w:marLeft w:val="0"/>
      <w:marRight w:val="0"/>
      <w:marTop w:val="0"/>
      <w:marBottom w:val="0"/>
      <w:divBdr>
        <w:top w:val="none" w:sz="0" w:space="0" w:color="auto"/>
        <w:left w:val="none" w:sz="0" w:space="0" w:color="auto"/>
        <w:bottom w:val="none" w:sz="0" w:space="0" w:color="auto"/>
        <w:right w:val="none" w:sz="0" w:space="0" w:color="auto"/>
      </w:divBdr>
    </w:div>
    <w:div w:id="1897886176">
      <w:bodyDiv w:val="1"/>
      <w:marLeft w:val="0"/>
      <w:marRight w:val="0"/>
      <w:marTop w:val="0"/>
      <w:marBottom w:val="0"/>
      <w:divBdr>
        <w:top w:val="none" w:sz="0" w:space="0" w:color="auto"/>
        <w:left w:val="none" w:sz="0" w:space="0" w:color="auto"/>
        <w:bottom w:val="none" w:sz="0" w:space="0" w:color="auto"/>
        <w:right w:val="none" w:sz="0" w:space="0" w:color="auto"/>
      </w:divBdr>
    </w:div>
    <w:div w:id="2071465454">
      <w:bodyDiv w:val="1"/>
      <w:marLeft w:val="0"/>
      <w:marRight w:val="0"/>
      <w:marTop w:val="0"/>
      <w:marBottom w:val="0"/>
      <w:divBdr>
        <w:top w:val="none" w:sz="0" w:space="0" w:color="auto"/>
        <w:left w:val="none" w:sz="0" w:space="0" w:color="auto"/>
        <w:bottom w:val="none" w:sz="0" w:space="0" w:color="auto"/>
        <w:right w:val="none" w:sz="0" w:space="0" w:color="auto"/>
      </w:divBdr>
    </w:div>
    <w:div w:id="2091273343">
      <w:bodyDiv w:val="1"/>
      <w:marLeft w:val="0"/>
      <w:marRight w:val="0"/>
      <w:marTop w:val="0"/>
      <w:marBottom w:val="0"/>
      <w:divBdr>
        <w:top w:val="none" w:sz="0" w:space="0" w:color="auto"/>
        <w:left w:val="none" w:sz="0" w:space="0" w:color="auto"/>
        <w:bottom w:val="none" w:sz="0" w:space="0" w:color="auto"/>
        <w:right w:val="none" w:sz="0" w:space="0" w:color="auto"/>
      </w:divBdr>
    </w:div>
    <w:div w:id="20966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llule.archi/fr/international/biennale-veni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lgianpavilion.be" TargetMode="External"/><Relationship Id="rId4" Type="http://schemas.openxmlformats.org/officeDocument/2006/relationships/settings" Target="settings.xml"/><Relationship Id="rId9" Type="http://schemas.openxmlformats.org/officeDocument/2006/relationships/hyperlink" Target="http://www.belgianpavilion.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2A088-94A3-480A-8D72-7553B546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3416</Words>
  <Characters>19006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MINISTERE DE LA COMMUNAUTE FRANCAISE</vt:lpstr>
    </vt:vector>
  </TitlesOfParts>
  <Company>CFWB</Company>
  <LinksUpToDate>false</LinksUpToDate>
  <CharactersWithSpaces>22378</CharactersWithSpaces>
  <SharedDoc>false</SharedDoc>
  <HLinks>
    <vt:vector size="342" baseType="variant">
      <vt:variant>
        <vt:i4>1245233</vt:i4>
      </vt:variant>
      <vt:variant>
        <vt:i4>284</vt:i4>
      </vt:variant>
      <vt:variant>
        <vt:i4>0</vt:i4>
      </vt:variant>
      <vt:variant>
        <vt:i4>5</vt:i4>
      </vt:variant>
      <vt:variant>
        <vt:lpwstr/>
      </vt:variant>
      <vt:variant>
        <vt:lpwstr>_Toc442445310</vt:lpwstr>
      </vt:variant>
      <vt:variant>
        <vt:i4>1179697</vt:i4>
      </vt:variant>
      <vt:variant>
        <vt:i4>278</vt:i4>
      </vt:variant>
      <vt:variant>
        <vt:i4>0</vt:i4>
      </vt:variant>
      <vt:variant>
        <vt:i4>5</vt:i4>
      </vt:variant>
      <vt:variant>
        <vt:lpwstr/>
      </vt:variant>
      <vt:variant>
        <vt:lpwstr>_Toc442445309</vt:lpwstr>
      </vt:variant>
      <vt:variant>
        <vt:i4>1179697</vt:i4>
      </vt:variant>
      <vt:variant>
        <vt:i4>272</vt:i4>
      </vt:variant>
      <vt:variant>
        <vt:i4>0</vt:i4>
      </vt:variant>
      <vt:variant>
        <vt:i4>5</vt:i4>
      </vt:variant>
      <vt:variant>
        <vt:lpwstr/>
      </vt:variant>
      <vt:variant>
        <vt:lpwstr>_Toc442445308</vt:lpwstr>
      </vt:variant>
      <vt:variant>
        <vt:i4>1179697</vt:i4>
      </vt:variant>
      <vt:variant>
        <vt:i4>266</vt:i4>
      </vt:variant>
      <vt:variant>
        <vt:i4>0</vt:i4>
      </vt:variant>
      <vt:variant>
        <vt:i4>5</vt:i4>
      </vt:variant>
      <vt:variant>
        <vt:lpwstr/>
      </vt:variant>
      <vt:variant>
        <vt:lpwstr>_Toc442445307</vt:lpwstr>
      </vt:variant>
      <vt:variant>
        <vt:i4>1179697</vt:i4>
      </vt:variant>
      <vt:variant>
        <vt:i4>260</vt:i4>
      </vt:variant>
      <vt:variant>
        <vt:i4>0</vt:i4>
      </vt:variant>
      <vt:variant>
        <vt:i4>5</vt:i4>
      </vt:variant>
      <vt:variant>
        <vt:lpwstr/>
      </vt:variant>
      <vt:variant>
        <vt:lpwstr>_Toc442445306</vt:lpwstr>
      </vt:variant>
      <vt:variant>
        <vt:i4>1179697</vt:i4>
      </vt:variant>
      <vt:variant>
        <vt:i4>254</vt:i4>
      </vt:variant>
      <vt:variant>
        <vt:i4>0</vt:i4>
      </vt:variant>
      <vt:variant>
        <vt:i4>5</vt:i4>
      </vt:variant>
      <vt:variant>
        <vt:lpwstr/>
      </vt:variant>
      <vt:variant>
        <vt:lpwstr>_Toc442445305</vt:lpwstr>
      </vt:variant>
      <vt:variant>
        <vt:i4>1179697</vt:i4>
      </vt:variant>
      <vt:variant>
        <vt:i4>248</vt:i4>
      </vt:variant>
      <vt:variant>
        <vt:i4>0</vt:i4>
      </vt:variant>
      <vt:variant>
        <vt:i4>5</vt:i4>
      </vt:variant>
      <vt:variant>
        <vt:lpwstr/>
      </vt:variant>
      <vt:variant>
        <vt:lpwstr>_Toc442445304</vt:lpwstr>
      </vt:variant>
      <vt:variant>
        <vt:i4>1179697</vt:i4>
      </vt:variant>
      <vt:variant>
        <vt:i4>242</vt:i4>
      </vt:variant>
      <vt:variant>
        <vt:i4>0</vt:i4>
      </vt:variant>
      <vt:variant>
        <vt:i4>5</vt:i4>
      </vt:variant>
      <vt:variant>
        <vt:lpwstr/>
      </vt:variant>
      <vt:variant>
        <vt:lpwstr>_Toc442445303</vt:lpwstr>
      </vt:variant>
      <vt:variant>
        <vt:i4>1179697</vt:i4>
      </vt:variant>
      <vt:variant>
        <vt:i4>236</vt:i4>
      </vt:variant>
      <vt:variant>
        <vt:i4>0</vt:i4>
      </vt:variant>
      <vt:variant>
        <vt:i4>5</vt:i4>
      </vt:variant>
      <vt:variant>
        <vt:lpwstr/>
      </vt:variant>
      <vt:variant>
        <vt:lpwstr>_Toc442445302</vt:lpwstr>
      </vt:variant>
      <vt:variant>
        <vt:i4>1179697</vt:i4>
      </vt:variant>
      <vt:variant>
        <vt:i4>230</vt:i4>
      </vt:variant>
      <vt:variant>
        <vt:i4>0</vt:i4>
      </vt:variant>
      <vt:variant>
        <vt:i4>5</vt:i4>
      </vt:variant>
      <vt:variant>
        <vt:lpwstr/>
      </vt:variant>
      <vt:variant>
        <vt:lpwstr>_Toc442445301</vt:lpwstr>
      </vt:variant>
      <vt:variant>
        <vt:i4>1179697</vt:i4>
      </vt:variant>
      <vt:variant>
        <vt:i4>224</vt:i4>
      </vt:variant>
      <vt:variant>
        <vt:i4>0</vt:i4>
      </vt:variant>
      <vt:variant>
        <vt:i4>5</vt:i4>
      </vt:variant>
      <vt:variant>
        <vt:lpwstr/>
      </vt:variant>
      <vt:variant>
        <vt:lpwstr>_Toc442445300</vt:lpwstr>
      </vt:variant>
      <vt:variant>
        <vt:i4>1769520</vt:i4>
      </vt:variant>
      <vt:variant>
        <vt:i4>218</vt:i4>
      </vt:variant>
      <vt:variant>
        <vt:i4>0</vt:i4>
      </vt:variant>
      <vt:variant>
        <vt:i4>5</vt:i4>
      </vt:variant>
      <vt:variant>
        <vt:lpwstr/>
      </vt:variant>
      <vt:variant>
        <vt:lpwstr>_Toc442445299</vt:lpwstr>
      </vt:variant>
      <vt:variant>
        <vt:i4>1769520</vt:i4>
      </vt:variant>
      <vt:variant>
        <vt:i4>212</vt:i4>
      </vt:variant>
      <vt:variant>
        <vt:i4>0</vt:i4>
      </vt:variant>
      <vt:variant>
        <vt:i4>5</vt:i4>
      </vt:variant>
      <vt:variant>
        <vt:lpwstr/>
      </vt:variant>
      <vt:variant>
        <vt:lpwstr>_Toc442445298</vt:lpwstr>
      </vt:variant>
      <vt:variant>
        <vt:i4>1769520</vt:i4>
      </vt:variant>
      <vt:variant>
        <vt:i4>206</vt:i4>
      </vt:variant>
      <vt:variant>
        <vt:i4>0</vt:i4>
      </vt:variant>
      <vt:variant>
        <vt:i4>5</vt:i4>
      </vt:variant>
      <vt:variant>
        <vt:lpwstr/>
      </vt:variant>
      <vt:variant>
        <vt:lpwstr>_Toc442445297</vt:lpwstr>
      </vt:variant>
      <vt:variant>
        <vt:i4>1769520</vt:i4>
      </vt:variant>
      <vt:variant>
        <vt:i4>200</vt:i4>
      </vt:variant>
      <vt:variant>
        <vt:i4>0</vt:i4>
      </vt:variant>
      <vt:variant>
        <vt:i4>5</vt:i4>
      </vt:variant>
      <vt:variant>
        <vt:lpwstr/>
      </vt:variant>
      <vt:variant>
        <vt:lpwstr>_Toc442445296</vt:lpwstr>
      </vt:variant>
      <vt:variant>
        <vt:i4>1769520</vt:i4>
      </vt:variant>
      <vt:variant>
        <vt:i4>194</vt:i4>
      </vt:variant>
      <vt:variant>
        <vt:i4>0</vt:i4>
      </vt:variant>
      <vt:variant>
        <vt:i4>5</vt:i4>
      </vt:variant>
      <vt:variant>
        <vt:lpwstr/>
      </vt:variant>
      <vt:variant>
        <vt:lpwstr>_Toc442445295</vt:lpwstr>
      </vt:variant>
      <vt:variant>
        <vt:i4>1769520</vt:i4>
      </vt:variant>
      <vt:variant>
        <vt:i4>188</vt:i4>
      </vt:variant>
      <vt:variant>
        <vt:i4>0</vt:i4>
      </vt:variant>
      <vt:variant>
        <vt:i4>5</vt:i4>
      </vt:variant>
      <vt:variant>
        <vt:lpwstr/>
      </vt:variant>
      <vt:variant>
        <vt:lpwstr>_Toc442445294</vt:lpwstr>
      </vt:variant>
      <vt:variant>
        <vt:i4>1769520</vt:i4>
      </vt:variant>
      <vt:variant>
        <vt:i4>182</vt:i4>
      </vt:variant>
      <vt:variant>
        <vt:i4>0</vt:i4>
      </vt:variant>
      <vt:variant>
        <vt:i4>5</vt:i4>
      </vt:variant>
      <vt:variant>
        <vt:lpwstr/>
      </vt:variant>
      <vt:variant>
        <vt:lpwstr>_Toc442445293</vt:lpwstr>
      </vt:variant>
      <vt:variant>
        <vt:i4>1769520</vt:i4>
      </vt:variant>
      <vt:variant>
        <vt:i4>176</vt:i4>
      </vt:variant>
      <vt:variant>
        <vt:i4>0</vt:i4>
      </vt:variant>
      <vt:variant>
        <vt:i4>5</vt:i4>
      </vt:variant>
      <vt:variant>
        <vt:lpwstr/>
      </vt:variant>
      <vt:variant>
        <vt:lpwstr>_Toc442445292</vt:lpwstr>
      </vt:variant>
      <vt:variant>
        <vt:i4>1769520</vt:i4>
      </vt:variant>
      <vt:variant>
        <vt:i4>170</vt:i4>
      </vt:variant>
      <vt:variant>
        <vt:i4>0</vt:i4>
      </vt:variant>
      <vt:variant>
        <vt:i4>5</vt:i4>
      </vt:variant>
      <vt:variant>
        <vt:lpwstr/>
      </vt:variant>
      <vt:variant>
        <vt:lpwstr>_Toc442445291</vt:lpwstr>
      </vt:variant>
      <vt:variant>
        <vt:i4>1769520</vt:i4>
      </vt:variant>
      <vt:variant>
        <vt:i4>164</vt:i4>
      </vt:variant>
      <vt:variant>
        <vt:i4>0</vt:i4>
      </vt:variant>
      <vt:variant>
        <vt:i4>5</vt:i4>
      </vt:variant>
      <vt:variant>
        <vt:lpwstr/>
      </vt:variant>
      <vt:variant>
        <vt:lpwstr>_Toc442445290</vt:lpwstr>
      </vt:variant>
      <vt:variant>
        <vt:i4>1703984</vt:i4>
      </vt:variant>
      <vt:variant>
        <vt:i4>158</vt:i4>
      </vt:variant>
      <vt:variant>
        <vt:i4>0</vt:i4>
      </vt:variant>
      <vt:variant>
        <vt:i4>5</vt:i4>
      </vt:variant>
      <vt:variant>
        <vt:lpwstr/>
      </vt:variant>
      <vt:variant>
        <vt:lpwstr>_Toc442445289</vt:lpwstr>
      </vt:variant>
      <vt:variant>
        <vt:i4>1703984</vt:i4>
      </vt:variant>
      <vt:variant>
        <vt:i4>152</vt:i4>
      </vt:variant>
      <vt:variant>
        <vt:i4>0</vt:i4>
      </vt:variant>
      <vt:variant>
        <vt:i4>5</vt:i4>
      </vt:variant>
      <vt:variant>
        <vt:lpwstr/>
      </vt:variant>
      <vt:variant>
        <vt:lpwstr>_Toc442445288</vt:lpwstr>
      </vt:variant>
      <vt:variant>
        <vt:i4>1703984</vt:i4>
      </vt:variant>
      <vt:variant>
        <vt:i4>146</vt:i4>
      </vt:variant>
      <vt:variant>
        <vt:i4>0</vt:i4>
      </vt:variant>
      <vt:variant>
        <vt:i4>5</vt:i4>
      </vt:variant>
      <vt:variant>
        <vt:lpwstr/>
      </vt:variant>
      <vt:variant>
        <vt:lpwstr>_Toc442445287</vt:lpwstr>
      </vt:variant>
      <vt:variant>
        <vt:i4>1703984</vt:i4>
      </vt:variant>
      <vt:variant>
        <vt:i4>140</vt:i4>
      </vt:variant>
      <vt:variant>
        <vt:i4>0</vt:i4>
      </vt:variant>
      <vt:variant>
        <vt:i4>5</vt:i4>
      </vt:variant>
      <vt:variant>
        <vt:lpwstr/>
      </vt:variant>
      <vt:variant>
        <vt:lpwstr>_Toc442445286</vt:lpwstr>
      </vt:variant>
      <vt:variant>
        <vt:i4>1703984</vt:i4>
      </vt:variant>
      <vt:variant>
        <vt:i4>134</vt:i4>
      </vt:variant>
      <vt:variant>
        <vt:i4>0</vt:i4>
      </vt:variant>
      <vt:variant>
        <vt:i4>5</vt:i4>
      </vt:variant>
      <vt:variant>
        <vt:lpwstr/>
      </vt:variant>
      <vt:variant>
        <vt:lpwstr>_Toc442445285</vt:lpwstr>
      </vt:variant>
      <vt:variant>
        <vt:i4>1703984</vt:i4>
      </vt:variant>
      <vt:variant>
        <vt:i4>128</vt:i4>
      </vt:variant>
      <vt:variant>
        <vt:i4>0</vt:i4>
      </vt:variant>
      <vt:variant>
        <vt:i4>5</vt:i4>
      </vt:variant>
      <vt:variant>
        <vt:lpwstr/>
      </vt:variant>
      <vt:variant>
        <vt:lpwstr>_Toc442445284</vt:lpwstr>
      </vt:variant>
      <vt:variant>
        <vt:i4>1703984</vt:i4>
      </vt:variant>
      <vt:variant>
        <vt:i4>122</vt:i4>
      </vt:variant>
      <vt:variant>
        <vt:i4>0</vt:i4>
      </vt:variant>
      <vt:variant>
        <vt:i4>5</vt:i4>
      </vt:variant>
      <vt:variant>
        <vt:lpwstr/>
      </vt:variant>
      <vt:variant>
        <vt:lpwstr>_Toc442445283</vt:lpwstr>
      </vt:variant>
      <vt:variant>
        <vt:i4>1703984</vt:i4>
      </vt:variant>
      <vt:variant>
        <vt:i4>116</vt:i4>
      </vt:variant>
      <vt:variant>
        <vt:i4>0</vt:i4>
      </vt:variant>
      <vt:variant>
        <vt:i4>5</vt:i4>
      </vt:variant>
      <vt:variant>
        <vt:lpwstr/>
      </vt:variant>
      <vt:variant>
        <vt:lpwstr>_Toc442445282</vt:lpwstr>
      </vt:variant>
      <vt:variant>
        <vt:i4>1703984</vt:i4>
      </vt:variant>
      <vt:variant>
        <vt:i4>110</vt:i4>
      </vt:variant>
      <vt:variant>
        <vt:i4>0</vt:i4>
      </vt:variant>
      <vt:variant>
        <vt:i4>5</vt:i4>
      </vt:variant>
      <vt:variant>
        <vt:lpwstr/>
      </vt:variant>
      <vt:variant>
        <vt:lpwstr>_Toc442445281</vt:lpwstr>
      </vt:variant>
      <vt:variant>
        <vt:i4>1703984</vt:i4>
      </vt:variant>
      <vt:variant>
        <vt:i4>104</vt:i4>
      </vt:variant>
      <vt:variant>
        <vt:i4>0</vt:i4>
      </vt:variant>
      <vt:variant>
        <vt:i4>5</vt:i4>
      </vt:variant>
      <vt:variant>
        <vt:lpwstr/>
      </vt:variant>
      <vt:variant>
        <vt:lpwstr>_Toc442445280</vt:lpwstr>
      </vt:variant>
      <vt:variant>
        <vt:i4>1376304</vt:i4>
      </vt:variant>
      <vt:variant>
        <vt:i4>98</vt:i4>
      </vt:variant>
      <vt:variant>
        <vt:i4>0</vt:i4>
      </vt:variant>
      <vt:variant>
        <vt:i4>5</vt:i4>
      </vt:variant>
      <vt:variant>
        <vt:lpwstr/>
      </vt:variant>
      <vt:variant>
        <vt:lpwstr>_Toc442445279</vt:lpwstr>
      </vt:variant>
      <vt:variant>
        <vt:i4>1376304</vt:i4>
      </vt:variant>
      <vt:variant>
        <vt:i4>92</vt:i4>
      </vt:variant>
      <vt:variant>
        <vt:i4>0</vt:i4>
      </vt:variant>
      <vt:variant>
        <vt:i4>5</vt:i4>
      </vt:variant>
      <vt:variant>
        <vt:lpwstr/>
      </vt:variant>
      <vt:variant>
        <vt:lpwstr>_Toc442445278</vt:lpwstr>
      </vt:variant>
      <vt:variant>
        <vt:i4>1376304</vt:i4>
      </vt:variant>
      <vt:variant>
        <vt:i4>86</vt:i4>
      </vt:variant>
      <vt:variant>
        <vt:i4>0</vt:i4>
      </vt:variant>
      <vt:variant>
        <vt:i4>5</vt:i4>
      </vt:variant>
      <vt:variant>
        <vt:lpwstr/>
      </vt:variant>
      <vt:variant>
        <vt:lpwstr>_Toc442445277</vt:lpwstr>
      </vt:variant>
      <vt:variant>
        <vt:i4>1376304</vt:i4>
      </vt:variant>
      <vt:variant>
        <vt:i4>80</vt:i4>
      </vt:variant>
      <vt:variant>
        <vt:i4>0</vt:i4>
      </vt:variant>
      <vt:variant>
        <vt:i4>5</vt:i4>
      </vt:variant>
      <vt:variant>
        <vt:lpwstr/>
      </vt:variant>
      <vt:variant>
        <vt:lpwstr>_Toc442445276</vt:lpwstr>
      </vt:variant>
      <vt:variant>
        <vt:i4>1376304</vt:i4>
      </vt:variant>
      <vt:variant>
        <vt:i4>74</vt:i4>
      </vt:variant>
      <vt:variant>
        <vt:i4>0</vt:i4>
      </vt:variant>
      <vt:variant>
        <vt:i4>5</vt:i4>
      </vt:variant>
      <vt:variant>
        <vt:lpwstr/>
      </vt:variant>
      <vt:variant>
        <vt:lpwstr>_Toc442445275</vt:lpwstr>
      </vt:variant>
      <vt:variant>
        <vt:i4>1376304</vt:i4>
      </vt:variant>
      <vt:variant>
        <vt:i4>68</vt:i4>
      </vt:variant>
      <vt:variant>
        <vt:i4>0</vt:i4>
      </vt:variant>
      <vt:variant>
        <vt:i4>5</vt:i4>
      </vt:variant>
      <vt:variant>
        <vt:lpwstr/>
      </vt:variant>
      <vt:variant>
        <vt:lpwstr>_Toc442445274</vt:lpwstr>
      </vt:variant>
      <vt:variant>
        <vt:i4>1376304</vt:i4>
      </vt:variant>
      <vt:variant>
        <vt:i4>62</vt:i4>
      </vt:variant>
      <vt:variant>
        <vt:i4>0</vt:i4>
      </vt:variant>
      <vt:variant>
        <vt:i4>5</vt:i4>
      </vt:variant>
      <vt:variant>
        <vt:lpwstr/>
      </vt:variant>
      <vt:variant>
        <vt:lpwstr>_Toc442445273</vt:lpwstr>
      </vt:variant>
      <vt:variant>
        <vt:i4>1376304</vt:i4>
      </vt:variant>
      <vt:variant>
        <vt:i4>56</vt:i4>
      </vt:variant>
      <vt:variant>
        <vt:i4>0</vt:i4>
      </vt:variant>
      <vt:variant>
        <vt:i4>5</vt:i4>
      </vt:variant>
      <vt:variant>
        <vt:lpwstr/>
      </vt:variant>
      <vt:variant>
        <vt:lpwstr>_Toc442445272</vt:lpwstr>
      </vt:variant>
      <vt:variant>
        <vt:i4>1376304</vt:i4>
      </vt:variant>
      <vt:variant>
        <vt:i4>50</vt:i4>
      </vt:variant>
      <vt:variant>
        <vt:i4>0</vt:i4>
      </vt:variant>
      <vt:variant>
        <vt:i4>5</vt:i4>
      </vt:variant>
      <vt:variant>
        <vt:lpwstr/>
      </vt:variant>
      <vt:variant>
        <vt:lpwstr>_Toc442445271</vt:lpwstr>
      </vt:variant>
      <vt:variant>
        <vt:i4>1376304</vt:i4>
      </vt:variant>
      <vt:variant>
        <vt:i4>44</vt:i4>
      </vt:variant>
      <vt:variant>
        <vt:i4>0</vt:i4>
      </vt:variant>
      <vt:variant>
        <vt:i4>5</vt:i4>
      </vt:variant>
      <vt:variant>
        <vt:lpwstr/>
      </vt:variant>
      <vt:variant>
        <vt:lpwstr>_Toc442445270</vt:lpwstr>
      </vt:variant>
      <vt:variant>
        <vt:i4>1310768</vt:i4>
      </vt:variant>
      <vt:variant>
        <vt:i4>38</vt:i4>
      </vt:variant>
      <vt:variant>
        <vt:i4>0</vt:i4>
      </vt:variant>
      <vt:variant>
        <vt:i4>5</vt:i4>
      </vt:variant>
      <vt:variant>
        <vt:lpwstr/>
      </vt:variant>
      <vt:variant>
        <vt:lpwstr>_Toc442445269</vt:lpwstr>
      </vt:variant>
      <vt:variant>
        <vt:i4>1310768</vt:i4>
      </vt:variant>
      <vt:variant>
        <vt:i4>32</vt:i4>
      </vt:variant>
      <vt:variant>
        <vt:i4>0</vt:i4>
      </vt:variant>
      <vt:variant>
        <vt:i4>5</vt:i4>
      </vt:variant>
      <vt:variant>
        <vt:lpwstr/>
      </vt:variant>
      <vt:variant>
        <vt:lpwstr>_Toc442445268</vt:lpwstr>
      </vt:variant>
      <vt:variant>
        <vt:i4>1310768</vt:i4>
      </vt:variant>
      <vt:variant>
        <vt:i4>26</vt:i4>
      </vt:variant>
      <vt:variant>
        <vt:i4>0</vt:i4>
      </vt:variant>
      <vt:variant>
        <vt:i4>5</vt:i4>
      </vt:variant>
      <vt:variant>
        <vt:lpwstr/>
      </vt:variant>
      <vt:variant>
        <vt:lpwstr>_Toc442445267</vt:lpwstr>
      </vt:variant>
      <vt:variant>
        <vt:i4>1310768</vt:i4>
      </vt:variant>
      <vt:variant>
        <vt:i4>20</vt:i4>
      </vt:variant>
      <vt:variant>
        <vt:i4>0</vt:i4>
      </vt:variant>
      <vt:variant>
        <vt:i4>5</vt:i4>
      </vt:variant>
      <vt:variant>
        <vt:lpwstr/>
      </vt:variant>
      <vt:variant>
        <vt:lpwstr>_Toc442445266</vt:lpwstr>
      </vt:variant>
      <vt:variant>
        <vt:i4>1310768</vt:i4>
      </vt:variant>
      <vt:variant>
        <vt:i4>14</vt:i4>
      </vt:variant>
      <vt:variant>
        <vt:i4>0</vt:i4>
      </vt:variant>
      <vt:variant>
        <vt:i4>5</vt:i4>
      </vt:variant>
      <vt:variant>
        <vt:lpwstr/>
      </vt:variant>
      <vt:variant>
        <vt:lpwstr>_Toc442445265</vt:lpwstr>
      </vt:variant>
      <vt:variant>
        <vt:i4>1310768</vt:i4>
      </vt:variant>
      <vt:variant>
        <vt:i4>8</vt:i4>
      </vt:variant>
      <vt:variant>
        <vt:i4>0</vt:i4>
      </vt:variant>
      <vt:variant>
        <vt:i4>5</vt:i4>
      </vt:variant>
      <vt:variant>
        <vt:lpwstr/>
      </vt:variant>
      <vt:variant>
        <vt:lpwstr>_Toc442445264</vt:lpwstr>
      </vt:variant>
      <vt:variant>
        <vt:i4>1310768</vt:i4>
      </vt:variant>
      <vt:variant>
        <vt:i4>2</vt:i4>
      </vt:variant>
      <vt:variant>
        <vt:i4>0</vt:i4>
      </vt:variant>
      <vt:variant>
        <vt:i4>5</vt:i4>
      </vt:variant>
      <vt:variant>
        <vt:lpwstr/>
      </vt:variant>
      <vt:variant>
        <vt:lpwstr>_Toc442445263</vt:lpwstr>
      </vt:variant>
      <vt:variant>
        <vt:i4>6225942</vt:i4>
      </vt:variant>
      <vt:variant>
        <vt:i4>24</vt:i4>
      </vt:variant>
      <vt:variant>
        <vt:i4>0</vt:i4>
      </vt:variant>
      <vt:variant>
        <vt:i4>5</vt:i4>
      </vt:variant>
      <vt:variant>
        <vt:lpwstr>https://intra.cfwb.be/documents/2555401/2581001/201001600RA.9981+du+01.02.2013+%28version+initiale+du+09.11.2010%29/4277fc7e-f164-43df-a5a0-41a3f27d97ac</vt:lpwstr>
      </vt:variant>
      <vt:variant>
        <vt:lpwstr/>
      </vt:variant>
      <vt:variant>
        <vt:i4>5243002</vt:i4>
      </vt:variant>
      <vt:variant>
        <vt:i4>21</vt:i4>
      </vt:variant>
      <vt:variant>
        <vt:i4>0</vt:i4>
      </vt:variant>
      <vt:variant>
        <vt:i4>5</vt:i4>
      </vt:variant>
      <vt:variant>
        <vt:lpwstr>http://www.marchesdarchitecture.be/libs/dbfiles/doc_04-objectifsPEE.doc</vt:lpwstr>
      </vt:variant>
      <vt:variant>
        <vt:lpwstr/>
      </vt:variant>
      <vt:variant>
        <vt:i4>2687089</vt:i4>
      </vt:variant>
      <vt:variant>
        <vt:i4>18</vt:i4>
      </vt:variant>
      <vt:variant>
        <vt:i4>0</vt:i4>
      </vt:variant>
      <vt:variant>
        <vt:i4>5</vt:i4>
      </vt:variant>
      <vt:variant>
        <vt:lpwstr>http://www.marchesdarchitecture.be/libs/dbfiles/doc_04-doc-Rvision_honoraires.xls</vt:lpwstr>
      </vt:variant>
      <vt:variant>
        <vt:lpwstr/>
      </vt:variant>
      <vt:variant>
        <vt:i4>2883595</vt:i4>
      </vt:variant>
      <vt:variant>
        <vt:i4>15</vt:i4>
      </vt:variant>
      <vt:variant>
        <vt:i4>0</vt:i4>
      </vt:variant>
      <vt:variant>
        <vt:i4>5</vt:i4>
      </vt:variant>
      <vt:variant>
        <vt:lpwstr>http://www.marchesdarchitecture.be/libs/dbfiles/doc_04-Formulairedesoumission.doc</vt:lpwstr>
      </vt:variant>
      <vt:variant>
        <vt:lpwstr/>
      </vt:variant>
      <vt:variant>
        <vt:i4>5243002</vt:i4>
      </vt:variant>
      <vt:variant>
        <vt:i4>12</vt:i4>
      </vt:variant>
      <vt:variant>
        <vt:i4>0</vt:i4>
      </vt:variant>
      <vt:variant>
        <vt:i4>5</vt:i4>
      </vt:variant>
      <vt:variant>
        <vt:lpwstr>http://www.marchesdarchitecture.be/libs/dbfiles/doc_04-objectifsPEE.doc</vt:lpwstr>
      </vt:variant>
      <vt:variant>
        <vt:lpwstr/>
      </vt:variant>
      <vt:variant>
        <vt:i4>6750212</vt:i4>
      </vt:variant>
      <vt:variant>
        <vt:i4>9</vt:i4>
      </vt:variant>
      <vt:variant>
        <vt:i4>0</vt:i4>
      </vt:variant>
      <vt:variant>
        <vt:i4>5</vt:i4>
      </vt:variant>
      <vt:variant>
        <vt:lpwstr>http://www.marchesdarchitecture.be/libs/dbfiles/doc_Rpartitiondeshonorairesbtimentsclasss.doc</vt:lpwstr>
      </vt:variant>
      <vt:variant>
        <vt:lpwstr/>
      </vt:variant>
      <vt:variant>
        <vt:i4>7077980</vt:i4>
      </vt:variant>
      <vt:variant>
        <vt:i4>6</vt:i4>
      </vt:variant>
      <vt:variant>
        <vt:i4>0</vt:i4>
      </vt:variant>
      <vt:variant>
        <vt:i4>5</vt:i4>
      </vt:variant>
      <vt:variant>
        <vt:lpwstr>http://www.marchesdarchitecture.be/libs/dbfiles/doc_05-LCandidatsretenus.doc</vt:lpwstr>
      </vt:variant>
      <vt:variant>
        <vt:lpwstr/>
      </vt:variant>
      <vt:variant>
        <vt:i4>2490464</vt:i4>
      </vt:variant>
      <vt:variant>
        <vt:i4>3</vt:i4>
      </vt:variant>
      <vt:variant>
        <vt:i4>0</vt:i4>
      </vt:variant>
      <vt:variant>
        <vt:i4>5</vt:i4>
      </vt:variant>
      <vt:variant>
        <vt:lpwstr>http://www.marchesdarchitecture.be/index.php?s=3&amp;PHPSESSID=ca795414f8e61fcc933e6b1d0652f1b2</vt:lpwstr>
      </vt:variant>
      <vt:variant>
        <vt:lpwstr/>
      </vt:variant>
      <vt:variant>
        <vt:i4>7077980</vt:i4>
      </vt:variant>
      <vt:variant>
        <vt:i4>0</vt:i4>
      </vt:variant>
      <vt:variant>
        <vt:i4>0</vt:i4>
      </vt:variant>
      <vt:variant>
        <vt:i4>5</vt:i4>
      </vt:variant>
      <vt:variant>
        <vt:lpwstr>http://www.marchesdarchitecture.be/libs/dbfiles/doc_05-LCandidatsretenus.doc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COMMUNAUTE FRANCAISE</dc:title>
  <dc:subject/>
  <dc:creator>CFWB</dc:creator>
  <cp:keywords/>
  <dc:description/>
  <cp:lastModifiedBy>Aurélie Lefébure</cp:lastModifiedBy>
  <cp:revision>4</cp:revision>
  <cp:lastPrinted>2017-04-19T08:38:00Z</cp:lastPrinted>
  <dcterms:created xsi:type="dcterms:W3CDTF">2025-05-12T09:57:00Z</dcterms:created>
  <dcterms:modified xsi:type="dcterms:W3CDTF">2025-06-16T14:05:00Z</dcterms:modified>
</cp:coreProperties>
</file>