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orps"/>
        <w:spacing w:afterLines="100" w:after="240" w:line="240" w:lineRule="auto"/>
        <w:jc w:val="right"/>
      </w:pPr>
      <w:bookmarkStart w:id="0" w:name="_GoBack"/>
      <w:bookmarkEnd w:id="0"/>
      <w:r>
        <w:rPr>
          <w:noProof/>
        </w:rPr>
        <w:drawing>
          <wp:inline distT="0" distB="0" distL="0" distR="0">
            <wp:extent cx="5457826" cy="288036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pic:nvPicPr>
                  <pic:blipFill>
                    <a:blip r:embed="rId8" cstate="print">
                      <a:extLst/>
                    </a:blip>
                    <a:srcRect r="5258"/>
                    <a:stretch>
                      <a:fillRect/>
                    </a:stretch>
                  </pic:blipFill>
                  <pic:spPr>
                    <a:xfrm>
                      <a:off x="0" y="0"/>
                      <a:ext cx="5457826" cy="2880361"/>
                    </a:xfrm>
                    <a:prstGeom prst="rect">
                      <a:avLst/>
                    </a:prstGeom>
                    <a:ln w="12700" cap="flat">
                      <a:noFill/>
                      <a:miter lim="400000"/>
                    </a:ln>
                    <a:effectLst/>
                  </pic:spPr>
                </pic:pic>
              </a:graphicData>
            </a:graphic>
          </wp:inline>
        </w:drawing>
      </w:r>
    </w:p>
    <w:p>
      <w:pPr>
        <w:pStyle w:val="Corps"/>
        <w:spacing w:afterLines="100" w:after="240" w:line="240" w:lineRule="auto"/>
        <w:jc w:val="both"/>
        <w:outlineLvl w:val="0"/>
        <w:rPr>
          <w:b/>
          <w:bCs/>
          <w:sz w:val="28"/>
          <w:szCs w:val="28"/>
        </w:rPr>
      </w:pPr>
      <w:r>
        <w:rPr>
          <w:b/>
          <w:bCs/>
          <w:sz w:val="28"/>
          <w:szCs w:val="28"/>
        </w:rPr>
        <w:t>Coupole « Entrepreneuriat culturel et modes de financement de la culture »</w:t>
      </w:r>
    </w:p>
    <w:p>
      <w:pPr>
        <w:pStyle w:val="Corps"/>
        <w:spacing w:afterLines="100" w:after="240" w:line="240" w:lineRule="auto"/>
        <w:jc w:val="both"/>
        <w:outlineLvl w:val="0"/>
        <w:rPr>
          <w:b/>
          <w:bCs/>
          <w:i/>
          <w:sz w:val="28"/>
          <w:szCs w:val="28"/>
          <w:lang w:val="fr-FR"/>
        </w:rPr>
      </w:pPr>
      <w:r>
        <w:rPr>
          <w:b/>
          <w:bCs/>
          <w:sz w:val="28"/>
          <w:szCs w:val="28"/>
          <w:lang w:val="fr-FR"/>
        </w:rPr>
        <w:t xml:space="preserve">GT4 : </w:t>
      </w:r>
      <w:r>
        <w:rPr>
          <w:b/>
          <w:bCs/>
          <w:i/>
          <w:sz w:val="28"/>
          <w:szCs w:val="28"/>
          <w:lang w:val="fr-FR"/>
        </w:rPr>
        <w:t xml:space="preserve">Architecture – Mode – Design </w:t>
      </w:r>
    </w:p>
    <w:p>
      <w:pPr>
        <w:pStyle w:val="Corps"/>
        <w:pBdr>
          <w:bottom w:val="single" w:sz="6" w:space="1" w:color="auto"/>
        </w:pBdr>
        <w:spacing w:afterLines="100" w:after="240" w:line="240" w:lineRule="auto"/>
        <w:jc w:val="both"/>
        <w:rPr>
          <w:b/>
          <w:bCs/>
          <w:i/>
          <w:iCs/>
          <w:sz w:val="10"/>
          <w:szCs w:val="10"/>
        </w:rPr>
      </w:pPr>
    </w:p>
    <w:p>
      <w:pPr>
        <w:pStyle w:val="Corps"/>
        <w:spacing w:afterLines="100" w:after="240" w:line="240" w:lineRule="auto"/>
        <w:jc w:val="both"/>
        <w:rPr>
          <w:sz w:val="10"/>
          <w:szCs w:val="10"/>
        </w:rPr>
      </w:pPr>
    </w:p>
    <w:p>
      <w:pPr>
        <w:pStyle w:val="Corps"/>
        <w:numPr>
          <w:ilvl w:val="0"/>
          <w:numId w:val="162"/>
        </w:numPr>
        <w:spacing w:afterLines="100" w:after="240" w:line="240" w:lineRule="auto"/>
        <w:jc w:val="both"/>
        <w:rPr>
          <w:b/>
          <w:bCs/>
          <w:sz w:val="24"/>
          <w:u w:val="single"/>
        </w:rPr>
      </w:pPr>
      <w:r>
        <w:rPr>
          <w:b/>
          <w:bCs/>
          <w:sz w:val="24"/>
          <w:u w:val="single"/>
        </w:rPr>
        <w:t xml:space="preserve">INTRODUCTION CONTEXTUELLE </w:t>
      </w:r>
    </w:p>
    <w:p>
      <w:pPr>
        <w:pStyle w:val="Corps"/>
        <w:spacing w:afterLines="100" w:after="240" w:line="240" w:lineRule="auto"/>
        <w:jc w:val="both"/>
        <w:rPr>
          <w:bCs/>
        </w:rPr>
      </w:pPr>
      <w:r>
        <w:rPr>
          <w:bCs/>
        </w:rPr>
        <w:t xml:space="preserve">Il y a plus de dix ans sortait le </w:t>
      </w:r>
      <w:r>
        <w:rPr>
          <w:b/>
          <w:bCs/>
          <w:i/>
        </w:rPr>
        <w:t>Livre blanc de l’architecture contemporaine en Communauté française</w:t>
      </w:r>
      <w:r>
        <w:rPr>
          <w:bCs/>
          <w:i/>
        </w:rPr>
        <w:t xml:space="preserve"> </w:t>
      </w:r>
      <w:r>
        <w:rPr>
          <w:b/>
          <w:bCs/>
        </w:rPr>
        <w:t>(2004)</w:t>
      </w:r>
      <w:r>
        <w:rPr>
          <w:bCs/>
        </w:rPr>
        <w:t xml:space="preserve">, un ouvrage qui résonnait autant comme un manifeste pour la mise en place d’une politique publique de l’architecture en Belgique francophone que comme un </w:t>
      </w:r>
      <w:r>
        <w:rPr>
          <w:bCs/>
          <w:i/>
        </w:rPr>
        <w:t>momentum</w:t>
      </w:r>
      <w:r>
        <w:rPr>
          <w:bCs/>
        </w:rPr>
        <w:t xml:space="preserve"> rassembleur d’une multiplicité d’acteurs qui font la vitalité de l’architecture et de sa culture, unis derrière 36 recommandations adressées aux élus (cf. liste en annexe).</w:t>
      </w:r>
    </w:p>
    <w:p>
      <w:pPr>
        <w:pStyle w:val="Corps"/>
        <w:spacing w:afterLines="100" w:after="240" w:line="240" w:lineRule="auto"/>
        <w:jc w:val="both"/>
        <w:rPr>
          <w:bCs/>
        </w:rPr>
      </w:pPr>
      <w:r>
        <w:rPr>
          <w:bCs/>
        </w:rPr>
        <w:t xml:space="preserve">Quelques années plus tard </w:t>
      </w:r>
      <w:r>
        <w:rPr>
          <w:b/>
          <w:bCs/>
        </w:rPr>
        <w:t>(2006), l’agence</w:t>
      </w:r>
      <w:r>
        <w:rPr>
          <w:bCs/>
        </w:rPr>
        <w:t xml:space="preserve"> </w:t>
      </w:r>
      <w:r>
        <w:rPr>
          <w:b/>
          <w:bCs/>
        </w:rPr>
        <w:t>Wallonie-Bruxelles Design Mode</w:t>
      </w:r>
      <w:r>
        <w:rPr>
          <w:bCs/>
        </w:rPr>
        <w:t xml:space="preserve"> voyait le jour en Fédération Wallonie-Bruxelles en marquant de manière tangible la volonté politique de soutenir ces deux secteurs tant économiquement que du point de vue culturel de la Belgique francophone. En 2011, dans un souci d’aider ces créateurs de manière plus efficiente, Madame Fadila Laanan, Ministre de la Culture, de l’Audiovisuel, de la Santé et de l’Egalité des Chances en Fédération Wallonie-Bruxelles, avait pris la décision d’instaurer une instance spécifique, </w:t>
      </w:r>
      <w:r>
        <w:rPr>
          <w:b/>
          <w:bCs/>
        </w:rPr>
        <w:t>le</w:t>
      </w:r>
      <w:r>
        <w:rPr>
          <w:bCs/>
        </w:rPr>
        <w:t xml:space="preserve"> </w:t>
      </w:r>
      <w:r>
        <w:rPr>
          <w:b/>
          <w:bCs/>
        </w:rPr>
        <w:t>comité Design-Mode</w:t>
      </w:r>
      <w:r>
        <w:rPr>
          <w:bCs/>
        </w:rPr>
        <w:t>, pour examiner les demandes émanant des stylistes et des designers. Des nouveaux moyens avaient donc été dégagés en 2011 et 2012 pour soutenir ces disciplines particulières.</w:t>
      </w:r>
    </w:p>
    <w:p>
      <w:pPr>
        <w:pStyle w:val="Corps"/>
        <w:spacing w:afterLines="100" w:after="240" w:line="240" w:lineRule="auto"/>
        <w:jc w:val="both"/>
        <w:rPr>
          <w:bCs/>
        </w:rPr>
      </w:pPr>
      <w:r>
        <w:rPr>
          <w:bCs/>
        </w:rPr>
        <w:t xml:space="preserve">Du côté de l’architecture, des jalons signifiants ont également été posés : la </w:t>
      </w:r>
      <w:r>
        <w:rPr>
          <w:b/>
          <w:bCs/>
        </w:rPr>
        <w:t>création de la Cellule architecture en 2007</w:t>
      </w:r>
      <w:r>
        <w:rPr>
          <w:bCs/>
        </w:rPr>
        <w:t xml:space="preserve">, le lancement en 2010 de la publication triennale des </w:t>
      </w:r>
      <w:r>
        <w:rPr>
          <w:bCs/>
          <w:i/>
        </w:rPr>
        <w:t>Architectures Wallonie-Bruxelles Inventaires # Inventories</w:t>
      </w:r>
      <w:r>
        <w:rPr>
          <w:bCs/>
        </w:rPr>
        <w:t xml:space="preserve">, la création la même année de l’agence à l’export culturel et économique des architectes WBA (Wallonie-Bruxelles Architectures) ou encore la publication du </w:t>
      </w:r>
      <w:r>
        <w:rPr>
          <w:bCs/>
          <w:i/>
        </w:rPr>
        <w:t xml:space="preserve">Livre blanc des archives de l’architecture </w:t>
      </w:r>
      <w:r>
        <w:rPr>
          <w:bCs/>
        </w:rPr>
        <w:t>(cf. liste des recommandations en annexe).</w:t>
      </w:r>
    </w:p>
    <w:p>
      <w:pPr>
        <w:pStyle w:val="Corps"/>
        <w:spacing w:afterLines="100" w:after="240" w:line="240" w:lineRule="auto"/>
        <w:jc w:val="both"/>
        <w:rPr>
          <w:b/>
          <w:bCs/>
        </w:rPr>
      </w:pPr>
      <w:r>
        <w:rPr>
          <w:bCs/>
        </w:rPr>
        <w:t xml:space="preserve">D’indéniables progrès ont donc été enregistrés en la matière, et le plus significatif d’entre eux est certainement la </w:t>
      </w:r>
      <w:r>
        <w:rPr>
          <w:b/>
          <w:bCs/>
        </w:rPr>
        <w:t>reconnaissance de l’architecture, du design et de la mode comme des disciplines culturelles</w:t>
      </w:r>
      <w:r>
        <w:rPr>
          <w:bCs/>
        </w:rPr>
        <w:t xml:space="preserve">, une première dans l’histoire de la Communauté française, aujourd’hui appelée Fédération Wallonie-Bruxelles, au travers de l’adoption du </w:t>
      </w:r>
      <w:r>
        <w:rPr>
          <w:b/>
          <w:bCs/>
        </w:rPr>
        <w:t>Décret relatif aux Arts plastiques du 3 avril 2014</w:t>
      </w:r>
      <w:r>
        <w:rPr>
          <w:bCs/>
        </w:rPr>
        <w:t xml:space="preserve">. Néanmoins, force est de reconnaître qu’aujourd’hui, en regard du paysage en Flandre et à Bruxelles, </w:t>
      </w:r>
      <w:r>
        <w:rPr>
          <w:bCs/>
        </w:rPr>
        <w:lastRenderedPageBreak/>
        <w:t xml:space="preserve">l’architecture, la mode et le design souffrent encore d’une </w:t>
      </w:r>
      <w:r>
        <w:rPr>
          <w:b/>
          <w:bCs/>
        </w:rPr>
        <w:t>trop faible reconnaissance dans les politiques publiques belges francophones.</w:t>
      </w:r>
    </w:p>
    <w:p>
      <w:pPr>
        <w:pStyle w:val="Corps"/>
        <w:spacing w:afterLines="100" w:after="240" w:line="240" w:lineRule="auto"/>
        <w:jc w:val="both"/>
        <w:rPr>
          <w:b/>
          <w:bCs/>
          <w:sz w:val="24"/>
          <w:szCs w:val="24"/>
        </w:rPr>
      </w:pPr>
      <w:r>
        <w:rPr>
          <w:bCs/>
        </w:rPr>
        <w:t>C’est dans ce cadre et s’appuyant sur le Décret des Arts plastiques et le Livre blanc qu’a été organisée une consultation du secteur, le 27 avril 2016, animée par l’équipe de Bouger Les Lignes et la Cellule architecture. Un panel des représentants des quatre piliers que composent l’architecture en Wallonie et à Bruxelles (public, culturel, professionnel, académique</w:t>
      </w:r>
      <w:r>
        <w:rPr>
          <w:bCs/>
          <w:vertAlign w:val="superscript"/>
        </w:rPr>
        <w:footnoteReference w:id="1"/>
      </w:r>
      <w:r>
        <w:rPr>
          <w:bCs/>
        </w:rPr>
        <w:t>), ainsi que des représentants des mondes de la mode et du design y ont été conviés pour débattre des enjeux d’une meilleure prise en compte de de leurs matières dans les politiques culturelles de Fédération Wallonie-Bruxelles. La table ronde a donné lieu à la formulation de constats et d’une série de recommandations, transmises début juin aux participants, reprenant les sept thématiques définies préalablement par Bouger les lignes</w:t>
      </w:r>
      <w:r>
        <w:rPr>
          <w:bCs/>
          <w:vertAlign w:val="superscript"/>
        </w:rPr>
        <w:footnoteReference w:id="2"/>
      </w:r>
      <w:r>
        <w:rPr>
          <w:bCs/>
        </w:rPr>
        <w:t>. C’est sur cette base que la présente synthèse a été élaborée, aujourd’hui soumise à consultation.</w:t>
      </w:r>
    </w:p>
    <w:p>
      <w:pPr>
        <w:pStyle w:val="Corps"/>
        <w:spacing w:afterLines="100" w:after="240" w:line="240" w:lineRule="auto"/>
        <w:jc w:val="both"/>
        <w:rPr>
          <w:b/>
          <w:bCs/>
          <w:sz w:val="24"/>
          <w:szCs w:val="24"/>
        </w:rPr>
      </w:pPr>
    </w:p>
    <w:p>
      <w:pPr>
        <w:rPr>
          <w:rFonts w:ascii="Calibri" w:eastAsia="Calibri" w:hAnsi="Calibri" w:cs="Calibri"/>
          <w:b/>
          <w:bCs/>
          <w:color w:val="000000"/>
          <w:u w:val="single" w:color="000000"/>
          <w:lang w:val="fr-BE" w:eastAsia="fr-BE"/>
        </w:rPr>
      </w:pPr>
      <w:r>
        <w:rPr>
          <w:b/>
          <w:bCs/>
          <w:u w:val="single"/>
        </w:rPr>
        <w:br w:type="page"/>
      </w:r>
    </w:p>
    <w:p>
      <w:pPr>
        <w:pStyle w:val="Corps"/>
        <w:numPr>
          <w:ilvl w:val="0"/>
          <w:numId w:val="162"/>
        </w:numPr>
        <w:spacing w:afterLines="100" w:after="240" w:line="240" w:lineRule="auto"/>
        <w:jc w:val="both"/>
        <w:outlineLvl w:val="0"/>
        <w:rPr>
          <w:b/>
          <w:bCs/>
          <w:sz w:val="24"/>
          <w:szCs w:val="24"/>
          <w:u w:val="single"/>
        </w:rPr>
      </w:pPr>
      <w:r>
        <w:rPr>
          <w:b/>
          <w:bCs/>
          <w:sz w:val="24"/>
          <w:szCs w:val="24"/>
          <w:u w:val="single"/>
        </w:rPr>
        <w:lastRenderedPageBreak/>
        <w:t>CONSTATS GENERAUX</w:t>
      </w:r>
    </w:p>
    <w:p>
      <w:pPr>
        <w:pStyle w:val="Paragraphedeliste"/>
        <w:numPr>
          <w:ilvl w:val="0"/>
          <w:numId w:val="6"/>
        </w:numPr>
        <w:tabs>
          <w:tab w:val="num" w:pos="284"/>
        </w:tabs>
        <w:spacing w:afterLines="100" w:after="240" w:line="240" w:lineRule="auto"/>
        <w:ind w:left="284" w:hanging="284"/>
        <w:jc w:val="both"/>
      </w:pPr>
      <w:r>
        <w:t>De l’importance de repositionner l’architecture, la mode et le design au cœur de nos politiques culturelles : il est reconnu qu’une politique structurée de soutien et valorisation (des créateurs et de leurs productions) contribue au développement et au rayonnement de la communauté dans son ensemble (cf. l’exemple flamand en la matière, qui mise sur l’émergence de générations de créateurs et les valorise avec succès en Belgique et à l’international).</w:t>
      </w:r>
    </w:p>
    <w:p>
      <w:pPr>
        <w:pStyle w:val="Paragraphedeliste"/>
        <w:numPr>
          <w:ilvl w:val="0"/>
          <w:numId w:val="10"/>
        </w:numPr>
        <w:tabs>
          <w:tab w:val="num" w:pos="284"/>
        </w:tabs>
        <w:spacing w:afterLines="100" w:after="240" w:line="240" w:lineRule="auto"/>
        <w:ind w:left="284" w:hanging="284"/>
        <w:jc w:val="both"/>
      </w:pPr>
      <w:r>
        <w:t>Particulièrement dans leur versant le plus créatif en Belgique francophone, l’architecture et le design sont des professions paupérisées. Quant au secteur de la mode, il est encore davantage fragilisé depuis quelques années. Ces disciplines ont donc besoin d’une attention et d’une ligne politique claire et structurée, dépassant les clivages entre niveaux de pouvoirs (cf. point suivant), et notamment l’éparpillement des moyens ; ainsi, existe-t-il dans le domaine du design en Wallonie et à Bruxelles, notamment sur le plan local (pour quelle cohérence ? Quelle est la vision stratégique à l’échelle du territoire wallon et bruxellois ?).</w:t>
      </w:r>
    </w:p>
    <w:p>
      <w:pPr>
        <w:pStyle w:val="Paragraphedeliste"/>
        <w:numPr>
          <w:ilvl w:val="0"/>
          <w:numId w:val="10"/>
        </w:numPr>
        <w:tabs>
          <w:tab w:val="num" w:pos="284"/>
        </w:tabs>
        <w:spacing w:afterLines="100" w:after="240" w:line="240" w:lineRule="auto"/>
        <w:ind w:left="284" w:hanging="284"/>
        <w:jc w:val="both"/>
      </w:pPr>
      <w:r>
        <w:t>Le décret relatif aux Arts plastiques du 3 avril 2014, ciblant notamment l’architecture, le design et la mode, nécessite la mise en œuvre d’arrêtés d’applications en concertation avec les acteurs.</w:t>
      </w:r>
    </w:p>
    <w:p>
      <w:pPr>
        <w:pStyle w:val="Paragraphedeliste"/>
        <w:numPr>
          <w:ilvl w:val="0"/>
          <w:numId w:val="11"/>
        </w:numPr>
        <w:tabs>
          <w:tab w:val="num" w:pos="284"/>
        </w:tabs>
        <w:spacing w:afterLines="100" w:after="240" w:line="240" w:lineRule="auto"/>
        <w:ind w:left="284" w:hanging="284"/>
        <w:jc w:val="both"/>
      </w:pPr>
      <w:r>
        <w:t>En s’appuyant sur la reconnaissance de l’architecture reconnue comme une discipline culturelle : fédérer les énergies des différents ministres régionaux et communautaires autour d’un projet commun, transversal et concerté, de politique publique en matière d’architecture, mode et design - alliant enjeux culturels, économiques et territoriaux.</w:t>
      </w:r>
    </w:p>
    <w:p>
      <w:pPr>
        <w:pStyle w:val="Paragraphedeliste"/>
        <w:numPr>
          <w:ilvl w:val="0"/>
          <w:numId w:val="13"/>
        </w:numPr>
        <w:tabs>
          <w:tab w:val="num" w:pos="360"/>
        </w:tabs>
        <w:spacing w:afterLines="100" w:after="240" w:line="240" w:lineRule="auto"/>
        <w:ind w:left="284" w:hanging="360"/>
        <w:jc w:val="both"/>
      </w:pPr>
      <w:r>
        <w:t>Sortir de la logique de règlementation, de contrôle, pour ouvrir les portes et les fenêtres de la création ; utiliser la réglementation des marchés publics non comme une fin en soi mais au contraire comme un outil pour soutenir ces disciplines et leurs créateurs.</w:t>
      </w:r>
    </w:p>
    <w:p>
      <w:pPr>
        <w:pStyle w:val="Paragraphedeliste"/>
        <w:numPr>
          <w:ilvl w:val="0"/>
          <w:numId w:val="14"/>
        </w:numPr>
        <w:tabs>
          <w:tab w:val="num" w:pos="720"/>
        </w:tabs>
        <w:spacing w:afterLines="100" w:after="240" w:line="240" w:lineRule="auto"/>
        <w:ind w:hanging="360"/>
        <w:jc w:val="both"/>
      </w:pPr>
      <w:r>
        <w:t>Transversaliser et renforcer les liens au cœur de la FWB entre les différentes disciplines, particulièrement entre l’architecture et le design.</w:t>
      </w:r>
    </w:p>
    <w:p>
      <w:pPr>
        <w:pStyle w:val="Paragraphedeliste"/>
        <w:numPr>
          <w:ilvl w:val="0"/>
          <w:numId w:val="15"/>
        </w:numPr>
        <w:tabs>
          <w:tab w:val="num" w:pos="720"/>
        </w:tabs>
        <w:spacing w:afterLines="100" w:after="240" w:line="240" w:lineRule="auto"/>
        <w:ind w:hanging="360"/>
        <w:jc w:val="both"/>
      </w:pPr>
      <w:r>
        <w:t>L’outil numérique offre la possibilité de dépasser la fragmentation politique belge (dépasser les frontières physiques et institutionnelles, notamment via la création d’une plateforme), mais nécessite a minima une vision concertée des politiques régionales et communautaires.</w:t>
      </w:r>
    </w:p>
    <w:p>
      <w:pPr>
        <w:pStyle w:val="Sansinterligne"/>
        <w:spacing w:afterLines="100" w:after="240"/>
        <w:jc w:val="both"/>
        <w:rPr>
          <w:rFonts w:ascii="Calibri" w:hAnsi="Calibri"/>
        </w:rPr>
      </w:pPr>
    </w:p>
    <w:p>
      <w:pPr>
        <w:rPr>
          <w:rFonts w:ascii="Calibri" w:eastAsia="Calibri" w:hAnsi="Calibri" w:cs="Calibri"/>
          <w:b/>
          <w:bCs/>
          <w:color w:val="000000"/>
          <w:u w:val="single" w:color="000000"/>
          <w:lang w:val="fr-BE" w:eastAsia="fr-BE"/>
        </w:rPr>
      </w:pPr>
      <w:r>
        <w:rPr>
          <w:b/>
          <w:bCs/>
          <w:u w:val="single"/>
        </w:rPr>
        <w:br w:type="page"/>
      </w:r>
    </w:p>
    <w:p>
      <w:pPr>
        <w:pStyle w:val="Corps"/>
        <w:numPr>
          <w:ilvl w:val="0"/>
          <w:numId w:val="162"/>
        </w:numPr>
        <w:spacing w:afterLines="100" w:after="240" w:line="240" w:lineRule="auto"/>
        <w:jc w:val="both"/>
        <w:rPr>
          <w:b/>
          <w:bCs/>
          <w:sz w:val="24"/>
          <w:szCs w:val="24"/>
          <w:u w:val="single"/>
        </w:rPr>
      </w:pPr>
      <w:r>
        <w:rPr>
          <w:b/>
          <w:bCs/>
          <w:sz w:val="24"/>
          <w:szCs w:val="24"/>
          <w:u w:val="single"/>
        </w:rPr>
        <w:lastRenderedPageBreak/>
        <w:t>RECOMMANDATIONS</w:t>
      </w:r>
    </w:p>
    <w:p>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CCCCCC"/>
        <w:tabs>
          <w:tab w:val="num" w:pos="284"/>
        </w:tabs>
        <w:spacing w:afterLines="100" w:after="240" w:line="240" w:lineRule="auto"/>
        <w:ind w:left="714" w:hanging="714"/>
        <w:jc w:val="both"/>
        <w:rPr>
          <w:rFonts w:eastAsia="Trebuchet MS Bold" w:cs="Trebuchet MS Bold"/>
          <w:b/>
          <w:bCs/>
        </w:rPr>
      </w:pPr>
      <w:r>
        <w:rPr>
          <w:b/>
          <w:bCs/>
          <w:i/>
          <w:iCs/>
        </w:rPr>
        <w:t>FORMATION</w:t>
      </w:r>
    </w:p>
    <w:p>
      <w:pPr>
        <w:pStyle w:val="Paragraphedeliste"/>
        <w:spacing w:afterLines="100" w:after="240" w:line="240" w:lineRule="auto"/>
        <w:ind w:left="1074"/>
        <w:jc w:val="both"/>
        <w:rPr>
          <w:b/>
          <w:sz w:val="24"/>
          <w:u w:val="single"/>
        </w:rPr>
      </w:pPr>
      <w:r>
        <w:rPr>
          <w:b/>
          <w:sz w:val="24"/>
          <w:u w:val="single"/>
        </w:rPr>
        <w:t>Recommandations spécifiques « </w:t>
      </w:r>
      <w:r>
        <w:rPr>
          <w:b/>
          <w:bCs/>
          <w:sz w:val="24"/>
          <w:u w:val="single"/>
        </w:rPr>
        <w:t>Architecture</w:t>
      </w:r>
      <w:r>
        <w:rPr>
          <w:b/>
          <w:sz w:val="24"/>
          <w:u w:val="single"/>
        </w:rPr>
        <w:t> »</w:t>
      </w:r>
    </w:p>
    <w:p>
      <w:pPr>
        <w:pStyle w:val="Paragraphedeliste"/>
        <w:numPr>
          <w:ilvl w:val="0"/>
          <w:numId w:val="27"/>
        </w:numPr>
        <w:tabs>
          <w:tab w:val="num" w:pos="284"/>
        </w:tabs>
        <w:spacing w:afterLines="100" w:after="240" w:line="240" w:lineRule="auto"/>
        <w:ind w:left="284" w:hanging="284"/>
        <w:jc w:val="both"/>
      </w:pPr>
      <w:r>
        <w:t xml:space="preserve">Assurer la formation dans les universités (Facultés d'architecture, Facultés Philosophie &amp; Lettres / Dpt. Histoire-Histoire de l'art, ...) aux nouveaux métiers de l'architecture (maîtrise d'ouvrage, gestion culturelle, archives…) et les conditions de la formation continuée (reconnaissance par la certification) - </w:t>
      </w:r>
      <w:r>
        <w:rPr>
          <w:i/>
          <w:iCs/>
        </w:rPr>
        <w:t xml:space="preserve">actualisation des recommandations 17 et 19 du Livre blanc de l’Architecture contemporaine en Communauté française </w:t>
      </w:r>
      <w:r>
        <w:t>(cf. annexe).</w:t>
      </w:r>
    </w:p>
    <w:p>
      <w:pPr>
        <w:pStyle w:val="Paragraphedeliste"/>
        <w:numPr>
          <w:ilvl w:val="0"/>
          <w:numId w:val="28"/>
        </w:numPr>
        <w:tabs>
          <w:tab w:val="num" w:pos="284"/>
        </w:tabs>
        <w:spacing w:afterLines="100" w:after="240" w:line="240" w:lineRule="auto"/>
        <w:ind w:left="284" w:hanging="284"/>
        <w:jc w:val="both"/>
      </w:pPr>
      <w:r>
        <w:t>Dispenser un éveil critique à la culture numérique (et pas uniquement à l'outillage) dès l'école primaire (formation de base, ensuite selon le cursus supérieur choisi), dont celle des logiciels libres/propriétaires.</w:t>
      </w:r>
    </w:p>
    <w:p>
      <w:pPr>
        <w:pStyle w:val="Paragraphedeliste"/>
        <w:numPr>
          <w:ilvl w:val="0"/>
          <w:numId w:val="29"/>
        </w:numPr>
        <w:tabs>
          <w:tab w:val="num" w:pos="284"/>
        </w:tabs>
        <w:spacing w:afterLines="100" w:after="240" w:line="240" w:lineRule="auto"/>
        <w:ind w:left="284" w:hanging="284"/>
        <w:jc w:val="both"/>
      </w:pPr>
      <w:r>
        <w:t>Inscrire la sensibilisation à la conservation des archives numériques dans les programmes d'enseignement d'architecture.</w:t>
      </w:r>
    </w:p>
    <w:p>
      <w:pPr>
        <w:pStyle w:val="Paragraphedeliste"/>
        <w:numPr>
          <w:ilvl w:val="0"/>
          <w:numId w:val="30"/>
        </w:numPr>
        <w:tabs>
          <w:tab w:val="num" w:pos="284"/>
        </w:tabs>
        <w:spacing w:afterLines="100" w:after="240" w:line="240" w:lineRule="auto"/>
        <w:ind w:left="284" w:hanging="284"/>
        <w:jc w:val="both"/>
      </w:pPr>
      <w:r>
        <w:t xml:space="preserve">Développer une sensibilité à l'architecture (et à son histoire) dès l'école primaire (et ce compris dans les sciences humaines à l'Université, comme en histoire de l'art, au sein des formations des métiers de la construction), notamment via les associations déjà actives sur la sensibilisation à l'architecture, au patrimoine et à l'urbanisme - </w:t>
      </w:r>
      <w:r>
        <w:rPr>
          <w:i/>
          <w:iCs/>
        </w:rPr>
        <w:t>actualisation de la recommandation 14</w:t>
      </w:r>
      <w:r>
        <w:t xml:space="preserve"> </w:t>
      </w:r>
      <w:r>
        <w:rPr>
          <w:i/>
        </w:rPr>
        <w:t>du Livre blanc</w:t>
      </w:r>
      <w:r>
        <w:t>.</w:t>
      </w:r>
    </w:p>
    <w:p>
      <w:pPr>
        <w:pStyle w:val="Paragraphedeliste"/>
        <w:numPr>
          <w:ilvl w:val="0"/>
          <w:numId w:val="31"/>
        </w:numPr>
        <w:tabs>
          <w:tab w:val="num" w:pos="284"/>
        </w:tabs>
        <w:spacing w:afterLines="100" w:after="240" w:line="240" w:lineRule="auto"/>
        <w:ind w:left="284" w:hanging="284"/>
        <w:jc w:val="both"/>
      </w:pPr>
      <w:r>
        <w:t>Développer la sensibilisation à l'architecture pour les élèves concernés par un projet de transformation de leur école (cf. projet « Les écoles prennent le temps de l’architecture »).</w:t>
      </w:r>
    </w:p>
    <w:p>
      <w:pPr>
        <w:pStyle w:val="Paragraphedeliste"/>
        <w:spacing w:afterLines="100" w:after="240" w:line="240" w:lineRule="auto"/>
        <w:ind w:left="1074"/>
        <w:jc w:val="both"/>
        <w:rPr>
          <w:b/>
          <w:sz w:val="24"/>
          <w:u w:val="single"/>
        </w:rPr>
      </w:pPr>
      <w:r>
        <w:rPr>
          <w:b/>
          <w:sz w:val="24"/>
          <w:u w:val="single"/>
        </w:rPr>
        <w:t>Recommandations spécifiques « </w:t>
      </w:r>
      <w:r>
        <w:rPr>
          <w:b/>
          <w:bCs/>
          <w:sz w:val="24"/>
          <w:u w:val="single"/>
        </w:rPr>
        <w:t>Mode-Design</w:t>
      </w:r>
      <w:r>
        <w:rPr>
          <w:b/>
          <w:sz w:val="24"/>
          <w:u w:val="single"/>
        </w:rPr>
        <w:t> »</w:t>
      </w:r>
    </w:p>
    <w:p>
      <w:pPr>
        <w:pStyle w:val="Paragraphedeliste"/>
        <w:numPr>
          <w:ilvl w:val="0"/>
          <w:numId w:val="33"/>
        </w:numPr>
        <w:tabs>
          <w:tab w:val="num" w:pos="284"/>
        </w:tabs>
        <w:spacing w:afterLines="100" w:after="240" w:line="240" w:lineRule="auto"/>
        <w:ind w:left="284" w:hanging="284"/>
        <w:jc w:val="both"/>
      </w:pPr>
      <w:r>
        <w:t>Apprendre l’informatique et le numérique comme on apprend à parler et à écrire, dans le fondamental et dans les formations supérieures.</w:t>
      </w:r>
    </w:p>
    <w:p>
      <w:pPr>
        <w:pStyle w:val="Paragraphedeliste"/>
        <w:numPr>
          <w:ilvl w:val="0"/>
          <w:numId w:val="34"/>
        </w:numPr>
        <w:tabs>
          <w:tab w:val="num" w:pos="284"/>
        </w:tabs>
        <w:spacing w:afterLines="100" w:after="240" w:line="240" w:lineRule="auto"/>
        <w:ind w:left="284" w:hanging="284"/>
        <w:jc w:val="both"/>
      </w:pPr>
      <w:r>
        <w:t>Enseignement du code : nécessaire alphabétisation numérique (usage actif et créatif/critique de l’outil).</w:t>
      </w:r>
    </w:p>
    <w:p>
      <w:pPr>
        <w:pStyle w:val="Paragraphedeliste"/>
        <w:numPr>
          <w:ilvl w:val="0"/>
          <w:numId w:val="35"/>
        </w:numPr>
        <w:tabs>
          <w:tab w:val="num" w:pos="284"/>
        </w:tabs>
        <w:spacing w:afterLines="100" w:after="240" w:line="240" w:lineRule="auto"/>
        <w:ind w:left="284" w:hanging="284"/>
        <w:jc w:val="both"/>
      </w:pPr>
      <w:r>
        <w:t>Valoriser le numérique comme moyen d’échange des connaissances et des expériences (décloisonnement, émancipation).</w:t>
      </w:r>
    </w:p>
    <w:p>
      <w:pPr>
        <w:pStyle w:val="Paragraphedeliste"/>
        <w:numPr>
          <w:ilvl w:val="0"/>
          <w:numId w:val="36"/>
        </w:numPr>
        <w:tabs>
          <w:tab w:val="num" w:pos="284"/>
        </w:tabs>
        <w:spacing w:afterLines="100" w:after="240" w:line="240" w:lineRule="auto"/>
        <w:ind w:left="284" w:hanging="284"/>
        <w:jc w:val="both"/>
      </w:pPr>
      <w:r>
        <w:t>Utiliser le numérique pour améliorer les échanges entre enseignants et étudiants (soutenir les conseils d’étudiants dans ce travail).</w:t>
      </w:r>
    </w:p>
    <w:p>
      <w:pPr>
        <w:pStyle w:val="Paragraphedeliste"/>
        <w:numPr>
          <w:ilvl w:val="0"/>
          <w:numId w:val="37"/>
        </w:numPr>
        <w:tabs>
          <w:tab w:val="num" w:pos="284"/>
        </w:tabs>
        <w:spacing w:afterLines="100" w:after="240" w:line="240" w:lineRule="auto"/>
        <w:ind w:left="284" w:hanging="284"/>
        <w:jc w:val="both"/>
      </w:pPr>
      <w:r>
        <w:t xml:space="preserve">Privilégier le </w:t>
      </w:r>
      <w:r>
        <w:rPr>
          <w:i/>
          <w:iCs/>
        </w:rPr>
        <w:t>workshop</w:t>
      </w:r>
      <w:r>
        <w:t xml:space="preserve"> comme outil de formation.</w:t>
      </w:r>
    </w:p>
    <w:p>
      <w:pPr>
        <w:pStyle w:val="Paragraphedeliste"/>
        <w:numPr>
          <w:ilvl w:val="0"/>
          <w:numId w:val="38"/>
        </w:numPr>
        <w:tabs>
          <w:tab w:val="num" w:pos="284"/>
        </w:tabs>
        <w:spacing w:afterLines="100" w:after="240" w:line="240" w:lineRule="auto"/>
        <w:ind w:left="284" w:hanging="284"/>
        <w:jc w:val="both"/>
      </w:pPr>
      <w:r>
        <w:t>Renforcer les liens design-recherche.</w:t>
      </w:r>
    </w:p>
    <w:p>
      <w:pPr>
        <w:pStyle w:val="Paragraphedeliste"/>
        <w:numPr>
          <w:ilvl w:val="0"/>
          <w:numId w:val="39"/>
        </w:numPr>
        <w:tabs>
          <w:tab w:val="num" w:pos="284"/>
        </w:tabs>
        <w:spacing w:afterLines="100" w:after="240" w:line="240" w:lineRule="auto"/>
        <w:ind w:left="284" w:hanging="284"/>
        <w:jc w:val="both"/>
      </w:pPr>
      <w:r>
        <w:t>Encourager la publication des projets de fin d’année par les universités.</w:t>
      </w:r>
    </w:p>
    <w:p>
      <w:pPr>
        <w:pStyle w:val="Paragraphedeliste"/>
        <w:numPr>
          <w:ilvl w:val="0"/>
          <w:numId w:val="40"/>
        </w:numPr>
        <w:tabs>
          <w:tab w:val="num" w:pos="284"/>
        </w:tabs>
        <w:spacing w:afterLines="100" w:after="240" w:line="240" w:lineRule="auto"/>
        <w:ind w:left="284" w:hanging="284"/>
        <w:jc w:val="both"/>
      </w:pPr>
      <w:r>
        <w:t>Importance de gérer et générer la connexion.</w:t>
      </w:r>
    </w:p>
    <w:p>
      <w:pPr>
        <w:spacing w:afterLines="100" w:after="240"/>
        <w:jc w:val="both"/>
        <w:rPr>
          <w:rFonts w:ascii="Calibri" w:hAnsi="Calibri"/>
        </w:rPr>
      </w:pPr>
    </w:p>
    <w:p>
      <w:pPr>
        <w:rPr>
          <w:rFonts w:ascii="Calibri" w:eastAsia="Calibri" w:hAnsi="Calibri" w:cs="Calibri"/>
          <w:b/>
          <w:bCs/>
          <w:i/>
          <w:iCs/>
          <w:color w:val="000000"/>
          <w:sz w:val="22"/>
          <w:szCs w:val="22"/>
          <w:u w:color="000000"/>
          <w:lang w:val="fr-FR" w:eastAsia="fr-BE"/>
        </w:rPr>
      </w:pPr>
      <w:r>
        <w:rPr>
          <w:b/>
          <w:bCs/>
          <w:i/>
          <w:iCs/>
        </w:rPr>
        <w:br w:type="page"/>
      </w:r>
    </w:p>
    <w:p>
      <w:pPr>
        <w:pStyle w:val="Paragraphedeliste"/>
        <w:numPr>
          <w:ilvl w:val="0"/>
          <w:numId w:val="25"/>
        </w:numPr>
        <w:shd w:val="clear" w:color="auto" w:fill="CCCCCC"/>
        <w:tabs>
          <w:tab w:val="num" w:pos="284"/>
        </w:tabs>
        <w:spacing w:afterLines="100" w:after="240" w:line="240" w:lineRule="auto"/>
        <w:ind w:left="714" w:hanging="714"/>
        <w:jc w:val="both"/>
        <w:rPr>
          <w:rFonts w:eastAsia="Trebuchet MS" w:cs="Trebuchet MS"/>
          <w:b/>
          <w:bCs/>
          <w:i/>
          <w:iCs/>
        </w:rPr>
      </w:pPr>
      <w:r>
        <w:rPr>
          <w:b/>
          <w:bCs/>
          <w:i/>
          <w:iCs/>
        </w:rPr>
        <w:lastRenderedPageBreak/>
        <w:t>EMPLOI, CARRIERE</w:t>
      </w:r>
    </w:p>
    <w:p>
      <w:pPr>
        <w:pStyle w:val="Paragraphedeliste"/>
        <w:spacing w:afterLines="100" w:after="240" w:line="240" w:lineRule="auto"/>
        <w:ind w:left="1074"/>
        <w:jc w:val="both"/>
        <w:rPr>
          <w:b/>
          <w:sz w:val="24"/>
          <w:u w:val="single"/>
        </w:rPr>
      </w:pPr>
      <w:r>
        <w:rPr>
          <w:b/>
          <w:sz w:val="24"/>
          <w:u w:val="single"/>
        </w:rPr>
        <w:t>Recommandations spécifiques « </w:t>
      </w:r>
      <w:r>
        <w:rPr>
          <w:b/>
          <w:bCs/>
          <w:sz w:val="24"/>
          <w:u w:val="single"/>
        </w:rPr>
        <w:t>Architecture</w:t>
      </w:r>
      <w:r>
        <w:rPr>
          <w:b/>
          <w:sz w:val="24"/>
          <w:u w:val="single"/>
        </w:rPr>
        <w:t xml:space="preserve"> »</w:t>
      </w:r>
    </w:p>
    <w:p>
      <w:pPr>
        <w:pStyle w:val="Paragraphedeliste"/>
        <w:numPr>
          <w:ilvl w:val="0"/>
          <w:numId w:val="47"/>
        </w:numPr>
        <w:tabs>
          <w:tab w:val="num" w:pos="284"/>
        </w:tabs>
        <w:spacing w:afterLines="100" w:after="240" w:line="240" w:lineRule="auto"/>
        <w:ind w:left="284" w:hanging="284"/>
        <w:jc w:val="both"/>
      </w:pPr>
      <w:r>
        <w:t xml:space="preserve">Valoriser le métier de la maîtrise d'ouvrage publique, clef du développement d'une culture architecturale en Belgique francophone - </w:t>
      </w:r>
      <w:r>
        <w:rPr>
          <w:i/>
          <w:iCs/>
        </w:rPr>
        <w:t>actualisation des recommandations 7, 8, 9, 21, 22, 23, 24, 25, 31, 32 et 33</w:t>
      </w:r>
      <w:r>
        <w:t xml:space="preserve"> </w:t>
      </w:r>
      <w:r>
        <w:rPr>
          <w:i/>
        </w:rPr>
        <w:t>du Livre blanc.</w:t>
      </w:r>
    </w:p>
    <w:p>
      <w:pPr>
        <w:pStyle w:val="Paragraphedeliste"/>
        <w:numPr>
          <w:ilvl w:val="0"/>
          <w:numId w:val="48"/>
        </w:numPr>
        <w:tabs>
          <w:tab w:val="num" w:pos="284"/>
        </w:tabs>
        <w:spacing w:afterLines="100" w:after="240" w:line="240" w:lineRule="auto"/>
        <w:ind w:left="284" w:hanging="284"/>
        <w:jc w:val="both"/>
      </w:pPr>
      <w:r>
        <w:t xml:space="preserve">En ce sens, développer un service de facilitateurs décentralisés pour accompagner les maîtres d'ouvrage publics (p.e. Architectuur Lokaal aux Pays-Bas) - </w:t>
      </w:r>
      <w:r>
        <w:rPr>
          <w:i/>
          <w:iCs/>
        </w:rPr>
        <w:t>actualisation de la recommandation 5.4 du Libre blanc.</w:t>
      </w:r>
    </w:p>
    <w:p>
      <w:pPr>
        <w:pStyle w:val="Default"/>
        <w:spacing w:afterLines="100" w:after="240"/>
        <w:ind w:left="1134"/>
        <w:jc w:val="both"/>
        <w:rPr>
          <w:b/>
          <w:szCs w:val="22"/>
          <w:u w:val="single"/>
        </w:rPr>
      </w:pPr>
      <w:r>
        <w:rPr>
          <w:b/>
          <w:szCs w:val="22"/>
          <w:u w:val="single"/>
        </w:rPr>
        <w:t xml:space="preserve">Recommandations spécifiques « </w:t>
      </w:r>
      <w:r>
        <w:rPr>
          <w:b/>
          <w:bCs/>
          <w:szCs w:val="22"/>
          <w:u w:val="single"/>
        </w:rPr>
        <w:t xml:space="preserve">Mode-Design </w:t>
      </w:r>
      <w:r>
        <w:rPr>
          <w:b/>
          <w:szCs w:val="22"/>
          <w:u w:val="single"/>
        </w:rPr>
        <w:t xml:space="preserve">» </w:t>
      </w:r>
    </w:p>
    <w:p>
      <w:pPr>
        <w:pStyle w:val="Default"/>
        <w:spacing w:afterLines="100" w:after="240"/>
        <w:jc w:val="both"/>
        <w:rPr>
          <w:sz w:val="10"/>
          <w:szCs w:val="22"/>
        </w:rPr>
      </w:pPr>
    </w:p>
    <w:p>
      <w:pPr>
        <w:pStyle w:val="Default"/>
        <w:numPr>
          <w:ilvl w:val="0"/>
          <w:numId w:val="159"/>
        </w:numPr>
        <w:spacing w:afterLines="100" w:after="240"/>
        <w:ind w:left="284" w:hanging="284"/>
        <w:jc w:val="both"/>
        <w:rPr>
          <w:sz w:val="22"/>
          <w:szCs w:val="22"/>
        </w:rPr>
      </w:pPr>
      <w:r>
        <w:rPr>
          <w:sz w:val="22"/>
          <w:szCs w:val="22"/>
        </w:rPr>
        <w:t>Permettre une reconnaissance de la profession de designer, en particulier de la part réflexive de leur travail (le design comme méthode).</w:t>
      </w:r>
    </w:p>
    <w:p>
      <w:pPr>
        <w:pStyle w:val="Default"/>
        <w:numPr>
          <w:ilvl w:val="0"/>
          <w:numId w:val="159"/>
        </w:numPr>
        <w:spacing w:afterLines="100" w:after="240"/>
        <w:ind w:left="284" w:hanging="284"/>
        <w:jc w:val="both"/>
        <w:rPr>
          <w:sz w:val="22"/>
          <w:szCs w:val="22"/>
        </w:rPr>
      </w:pPr>
      <w:r>
        <w:rPr>
          <w:sz w:val="22"/>
          <w:szCs w:val="22"/>
        </w:rPr>
        <w:t>Permettre l’accès aux logiciels pour les jeunes créateurs qui n’ont pas encore les moyens de s’équiper et de s’outiller.</w:t>
      </w:r>
    </w:p>
    <w:p>
      <w:pPr>
        <w:pStyle w:val="Default"/>
        <w:numPr>
          <w:ilvl w:val="0"/>
          <w:numId w:val="159"/>
        </w:numPr>
        <w:spacing w:afterLines="100" w:after="240"/>
        <w:ind w:left="284" w:hanging="284"/>
        <w:jc w:val="both"/>
        <w:rPr>
          <w:sz w:val="22"/>
          <w:szCs w:val="22"/>
        </w:rPr>
      </w:pPr>
      <w:r>
        <w:rPr>
          <w:sz w:val="22"/>
          <w:szCs w:val="22"/>
        </w:rPr>
        <w:t>Conseiller aux jeunes de ne pas se lancer comme créateurs tout de suite après les études, mais d’avoir la possibilité de travailler pour d’autres avant de lancer leur propre marque.</w:t>
      </w:r>
    </w:p>
    <w:p>
      <w:pPr>
        <w:pStyle w:val="Default"/>
        <w:numPr>
          <w:ilvl w:val="0"/>
          <w:numId w:val="159"/>
        </w:numPr>
        <w:spacing w:afterLines="100" w:after="240"/>
        <w:ind w:left="284" w:hanging="284"/>
        <w:jc w:val="both"/>
        <w:rPr>
          <w:sz w:val="22"/>
          <w:szCs w:val="22"/>
        </w:rPr>
      </w:pPr>
      <w:r>
        <w:rPr>
          <w:sz w:val="22"/>
          <w:szCs w:val="22"/>
        </w:rPr>
        <w:t>Rendre visibles les marques qui fonctionnent et qui se portent bien.</w:t>
      </w:r>
    </w:p>
    <w:p>
      <w:pPr>
        <w:pStyle w:val="Default"/>
        <w:numPr>
          <w:ilvl w:val="0"/>
          <w:numId w:val="159"/>
        </w:numPr>
        <w:spacing w:afterLines="100" w:after="240"/>
        <w:ind w:left="284" w:hanging="284"/>
        <w:jc w:val="both"/>
        <w:rPr>
          <w:sz w:val="22"/>
          <w:szCs w:val="22"/>
        </w:rPr>
      </w:pPr>
      <w:r>
        <w:rPr>
          <w:sz w:val="22"/>
          <w:szCs w:val="22"/>
        </w:rPr>
        <w:t>Développer des aides stables pour permettre aux talents de vivre : les créateurs ne savent plus assumer seuls les risques liés à la création d’une entreprise ; ils ont besoin d’être accompagnés dans cette démarche de manière structurée et dans la durée.</w:t>
      </w:r>
    </w:p>
    <w:p>
      <w:pPr>
        <w:pStyle w:val="Default"/>
        <w:numPr>
          <w:ilvl w:val="0"/>
          <w:numId w:val="159"/>
        </w:numPr>
        <w:spacing w:afterLines="100" w:after="240"/>
        <w:ind w:left="284" w:hanging="284"/>
        <w:jc w:val="both"/>
        <w:rPr>
          <w:sz w:val="22"/>
          <w:szCs w:val="22"/>
        </w:rPr>
      </w:pPr>
      <w:r>
        <w:rPr>
          <w:sz w:val="22"/>
          <w:szCs w:val="22"/>
        </w:rPr>
        <w:t>Donner aux jeunes designers les moyens de cerner le marché mais aussi de s’y présenter avec un soutien solide (économique, stratégique, de communication…).</w:t>
      </w:r>
    </w:p>
    <w:p>
      <w:pPr>
        <w:pStyle w:val="Default"/>
        <w:numPr>
          <w:ilvl w:val="0"/>
          <w:numId w:val="159"/>
        </w:numPr>
        <w:spacing w:afterLines="100" w:after="240"/>
        <w:ind w:left="284" w:hanging="284"/>
        <w:jc w:val="both"/>
        <w:rPr>
          <w:sz w:val="22"/>
          <w:szCs w:val="22"/>
        </w:rPr>
      </w:pPr>
      <w:r>
        <w:rPr>
          <w:sz w:val="22"/>
          <w:szCs w:val="22"/>
        </w:rPr>
        <w:t>Informer les jeunes designers sur la réalité du terrain, qui est très différente de ce qu’ils vivent durant leurs études.</w:t>
      </w:r>
    </w:p>
    <w:p>
      <w:pPr>
        <w:pStyle w:val="Default"/>
        <w:numPr>
          <w:ilvl w:val="0"/>
          <w:numId w:val="159"/>
        </w:numPr>
        <w:spacing w:afterLines="100" w:after="240"/>
        <w:ind w:left="284" w:hanging="284"/>
        <w:jc w:val="both"/>
        <w:rPr>
          <w:sz w:val="22"/>
          <w:szCs w:val="22"/>
        </w:rPr>
      </w:pPr>
      <w:r>
        <w:rPr>
          <w:sz w:val="22"/>
          <w:szCs w:val="22"/>
        </w:rPr>
        <w:t>Multiplier les moments de rencontres entre les designers et les entreprises, le monde professionnel : créer une interface permettant les échanges.</w:t>
      </w:r>
    </w:p>
    <w:p>
      <w:pPr>
        <w:pStyle w:val="Default"/>
        <w:numPr>
          <w:ilvl w:val="0"/>
          <w:numId w:val="159"/>
        </w:numPr>
        <w:spacing w:afterLines="100" w:after="240"/>
        <w:ind w:left="284" w:hanging="284"/>
        <w:jc w:val="both"/>
        <w:rPr>
          <w:sz w:val="22"/>
          <w:szCs w:val="22"/>
        </w:rPr>
      </w:pPr>
      <w:r>
        <w:rPr>
          <w:sz w:val="22"/>
          <w:szCs w:val="22"/>
        </w:rPr>
        <w:t>Soutenir le rôle du designer intégré dans un processus (&gt;&lt; design d’auteur).</w:t>
      </w:r>
    </w:p>
    <w:p>
      <w:pPr>
        <w:pStyle w:val="Default"/>
        <w:numPr>
          <w:ilvl w:val="0"/>
          <w:numId w:val="159"/>
        </w:numPr>
        <w:spacing w:afterLines="100" w:after="240"/>
        <w:ind w:left="284" w:hanging="284"/>
        <w:jc w:val="both"/>
        <w:rPr>
          <w:sz w:val="22"/>
          <w:szCs w:val="22"/>
        </w:rPr>
      </w:pPr>
      <w:r>
        <w:rPr>
          <w:sz w:val="22"/>
          <w:szCs w:val="22"/>
        </w:rPr>
        <w:t>Mettre en place des aides pour la fabrication de sites internet, outil indispensable pour le développement de la carrière des designers.</w:t>
      </w:r>
    </w:p>
    <w:p>
      <w:pPr>
        <w:pStyle w:val="Default"/>
        <w:numPr>
          <w:ilvl w:val="0"/>
          <w:numId w:val="159"/>
        </w:numPr>
        <w:spacing w:afterLines="100" w:after="240"/>
        <w:ind w:left="284" w:hanging="284"/>
        <w:jc w:val="both"/>
        <w:rPr>
          <w:sz w:val="22"/>
          <w:szCs w:val="22"/>
        </w:rPr>
      </w:pPr>
      <w:r>
        <w:rPr>
          <w:sz w:val="22"/>
          <w:szCs w:val="22"/>
        </w:rPr>
        <w:t>Créer une plateforme/cartographie favorisant la lisibilité du design belge (</w:t>
      </w:r>
      <w:hyperlink r:id="rId9" w:history="1">
        <w:r>
          <w:rPr>
            <w:rStyle w:val="Lienhypertexte"/>
            <w:sz w:val="22"/>
            <w:szCs w:val="22"/>
          </w:rPr>
          <w:t>www.belgiumisdesign.be</w:t>
        </w:r>
      </w:hyperlink>
      <w:r>
        <w:rPr>
          <w:sz w:val="22"/>
          <w:szCs w:val="22"/>
        </w:rPr>
        <w:t>).</w:t>
      </w:r>
    </w:p>
    <w:p>
      <w:pPr>
        <w:pStyle w:val="Default"/>
        <w:numPr>
          <w:ilvl w:val="0"/>
          <w:numId w:val="159"/>
        </w:numPr>
        <w:spacing w:afterLines="100" w:after="240"/>
        <w:ind w:left="284" w:hanging="284"/>
        <w:jc w:val="both"/>
        <w:rPr>
          <w:sz w:val="22"/>
          <w:szCs w:val="22"/>
        </w:rPr>
      </w:pPr>
      <w:r>
        <w:rPr>
          <w:sz w:val="22"/>
          <w:szCs w:val="22"/>
        </w:rPr>
        <w:t>Le designer a souvent la volonté de créer sa propre activité en ayant un regard sur toutes les phases de sa création &gt; création d’une économie locale sur base d’un système global (fab labs ou ateliers de recherche/fabrication autogérés).</w:t>
      </w:r>
    </w:p>
    <w:p>
      <w:pPr>
        <w:spacing w:afterLines="100" w:after="240"/>
        <w:jc w:val="both"/>
        <w:rPr>
          <w:rFonts w:ascii="Calibri" w:hAnsi="Calibri"/>
        </w:rPr>
      </w:pPr>
    </w:p>
    <w:p>
      <w:pPr>
        <w:rPr>
          <w:rFonts w:ascii="Calibri" w:eastAsia="Calibri" w:hAnsi="Calibri" w:cs="Calibri"/>
          <w:b/>
          <w:bCs/>
          <w:i/>
          <w:iCs/>
          <w:color w:val="000000"/>
          <w:sz w:val="22"/>
          <w:szCs w:val="22"/>
          <w:u w:color="000000"/>
          <w:lang w:val="fr-FR" w:eastAsia="fr-BE"/>
        </w:rPr>
      </w:pPr>
      <w:r>
        <w:rPr>
          <w:b/>
          <w:bCs/>
          <w:i/>
          <w:iCs/>
        </w:rPr>
        <w:br w:type="page"/>
      </w:r>
    </w:p>
    <w:p>
      <w:pPr>
        <w:pStyle w:val="Paragraphedeliste"/>
        <w:numPr>
          <w:ilvl w:val="0"/>
          <w:numId w:val="25"/>
        </w:numPr>
        <w:shd w:val="clear" w:color="auto" w:fill="CCCCCC"/>
        <w:tabs>
          <w:tab w:val="num" w:pos="284"/>
        </w:tabs>
        <w:spacing w:afterLines="100" w:after="240" w:line="240" w:lineRule="auto"/>
        <w:ind w:left="714" w:hanging="714"/>
        <w:jc w:val="both"/>
        <w:rPr>
          <w:rFonts w:eastAsia="Trebuchet MS" w:cs="Trebuchet MS"/>
          <w:b/>
          <w:bCs/>
          <w:i/>
          <w:iCs/>
        </w:rPr>
      </w:pPr>
      <w:r>
        <w:rPr>
          <w:b/>
          <w:bCs/>
          <w:i/>
          <w:iCs/>
        </w:rPr>
        <w:lastRenderedPageBreak/>
        <w:t>RECHERCHE, DEVELOPPEMENT</w:t>
      </w:r>
    </w:p>
    <w:p>
      <w:pPr>
        <w:pStyle w:val="Paragraphedeliste"/>
        <w:spacing w:afterLines="100" w:after="240" w:line="240" w:lineRule="auto"/>
        <w:ind w:left="1074"/>
        <w:jc w:val="both"/>
        <w:rPr>
          <w:b/>
          <w:sz w:val="24"/>
          <w:u w:val="single"/>
        </w:rPr>
      </w:pPr>
      <w:r>
        <w:rPr>
          <w:b/>
          <w:sz w:val="24"/>
          <w:u w:val="single"/>
        </w:rPr>
        <w:t>Recommandations spécifiques « </w:t>
      </w:r>
      <w:r>
        <w:rPr>
          <w:b/>
          <w:bCs/>
          <w:sz w:val="24"/>
          <w:u w:val="single"/>
        </w:rPr>
        <w:t>Architecture</w:t>
      </w:r>
      <w:r>
        <w:rPr>
          <w:b/>
          <w:sz w:val="24"/>
          <w:u w:val="single"/>
        </w:rPr>
        <w:t xml:space="preserve"> »</w:t>
      </w:r>
    </w:p>
    <w:p>
      <w:pPr>
        <w:pStyle w:val="Paragraphedeliste"/>
        <w:numPr>
          <w:ilvl w:val="0"/>
          <w:numId w:val="67"/>
        </w:numPr>
        <w:tabs>
          <w:tab w:val="num" w:pos="284"/>
        </w:tabs>
        <w:spacing w:afterLines="100" w:after="240" w:line="240" w:lineRule="auto"/>
        <w:ind w:left="284" w:hanging="284"/>
        <w:jc w:val="both"/>
      </w:pPr>
      <w:r>
        <w:t>Encourager la recherche fondamentale (sensibiliser davantage le FNRS à l'architecture, systématiser l'inscription ISBN des thèses universitaires) et la recherche appliquée (pour compte de pouvoirs publics ou en renforçant les liens avec ceux-ci).</w:t>
      </w:r>
    </w:p>
    <w:p>
      <w:pPr>
        <w:pStyle w:val="Paragraphedeliste"/>
        <w:numPr>
          <w:ilvl w:val="0"/>
          <w:numId w:val="69"/>
        </w:numPr>
        <w:spacing w:afterLines="100" w:after="240" w:line="240" w:lineRule="auto"/>
        <w:jc w:val="both"/>
        <w:rPr>
          <w:sz w:val="10"/>
          <w:szCs w:val="10"/>
        </w:rPr>
      </w:pPr>
      <w:r>
        <w:t>Cartographier les sources de financement de la recherche.</w:t>
      </w:r>
    </w:p>
    <w:p>
      <w:pPr>
        <w:pStyle w:val="Paragraphedeliste"/>
        <w:numPr>
          <w:ilvl w:val="0"/>
          <w:numId w:val="70"/>
        </w:numPr>
        <w:tabs>
          <w:tab w:val="num" w:pos="284"/>
        </w:tabs>
        <w:spacing w:afterLines="100" w:after="240" w:line="240" w:lineRule="auto"/>
        <w:ind w:left="284" w:hanging="284"/>
        <w:jc w:val="both"/>
      </w:pPr>
      <w:r>
        <w:t>Ouvrir à de nouvelles formes de financement de la recherche en architecture dans le cadre de partenariats privés ou publics (p. ex. Cifre et PUCA en France).</w:t>
      </w:r>
    </w:p>
    <w:p>
      <w:pPr>
        <w:pStyle w:val="Paragraphedeliste"/>
        <w:numPr>
          <w:ilvl w:val="0"/>
          <w:numId w:val="71"/>
        </w:numPr>
        <w:tabs>
          <w:tab w:val="num" w:pos="284"/>
        </w:tabs>
        <w:spacing w:afterLines="100" w:after="240" w:line="240" w:lineRule="auto"/>
        <w:ind w:left="284" w:hanging="284"/>
        <w:jc w:val="both"/>
      </w:pPr>
      <w:r>
        <w:t>Lutter contre la monétarisation des résultats de la recherche (par les portails privés de données), développer au contraire des plateformes open-source pour leur diffusion (p.e. Orbi à l'ULg).</w:t>
      </w:r>
    </w:p>
    <w:p>
      <w:pPr>
        <w:pStyle w:val="Paragraphedeliste"/>
        <w:spacing w:afterLines="100" w:after="240" w:line="240" w:lineRule="auto"/>
        <w:ind w:left="1074"/>
        <w:jc w:val="both"/>
        <w:rPr>
          <w:b/>
          <w:sz w:val="24"/>
          <w:u w:val="single"/>
        </w:rPr>
      </w:pPr>
      <w:r>
        <w:rPr>
          <w:b/>
          <w:sz w:val="24"/>
          <w:u w:val="single"/>
        </w:rPr>
        <w:t>Recommandations spécifiques « </w:t>
      </w:r>
      <w:r>
        <w:rPr>
          <w:b/>
          <w:bCs/>
          <w:sz w:val="24"/>
          <w:u w:val="single"/>
        </w:rPr>
        <w:t>Mode-Design</w:t>
      </w:r>
      <w:r>
        <w:rPr>
          <w:b/>
          <w:sz w:val="24"/>
          <w:u w:val="single"/>
        </w:rPr>
        <w:t> »</w:t>
      </w:r>
    </w:p>
    <w:p>
      <w:pPr>
        <w:pStyle w:val="Paragraphedeliste"/>
        <w:numPr>
          <w:ilvl w:val="0"/>
          <w:numId w:val="73"/>
        </w:numPr>
        <w:tabs>
          <w:tab w:val="num" w:pos="284"/>
        </w:tabs>
        <w:spacing w:afterLines="100" w:after="240" w:line="240" w:lineRule="auto"/>
        <w:ind w:left="284" w:hanging="284"/>
        <w:jc w:val="both"/>
      </w:pPr>
      <w:r>
        <w:t>En mode, la recherche n’existe pas en Belgique.</w:t>
      </w:r>
    </w:p>
    <w:p>
      <w:pPr>
        <w:pStyle w:val="Paragraphedeliste"/>
        <w:numPr>
          <w:ilvl w:val="0"/>
          <w:numId w:val="74"/>
        </w:numPr>
        <w:tabs>
          <w:tab w:val="num" w:pos="284"/>
        </w:tabs>
        <w:spacing w:afterLines="100" w:after="240" w:line="240" w:lineRule="auto"/>
        <w:ind w:left="284" w:hanging="284"/>
        <w:jc w:val="both"/>
      </w:pPr>
      <w:r>
        <w:t>Axer la recherche sur l’« Internet of things » (le corps connecté) et sur l’« Interaction design ».</w:t>
      </w:r>
    </w:p>
    <w:p>
      <w:pPr>
        <w:pStyle w:val="Paragraphedeliste"/>
        <w:numPr>
          <w:ilvl w:val="0"/>
          <w:numId w:val="75"/>
        </w:numPr>
        <w:tabs>
          <w:tab w:val="num" w:pos="284"/>
        </w:tabs>
        <w:spacing w:afterLines="100" w:after="240" w:line="240" w:lineRule="auto"/>
        <w:ind w:left="284" w:hanging="284"/>
        <w:jc w:val="both"/>
      </w:pPr>
      <w:r>
        <w:t>Créer un centre de recherche et développement pour les industries.</w:t>
      </w:r>
    </w:p>
    <w:p>
      <w:pPr>
        <w:pStyle w:val="Paragraphedeliste"/>
        <w:numPr>
          <w:ilvl w:val="0"/>
          <w:numId w:val="76"/>
        </w:numPr>
        <w:tabs>
          <w:tab w:val="num" w:pos="284"/>
        </w:tabs>
        <w:spacing w:afterLines="100" w:after="240" w:line="240" w:lineRule="auto"/>
        <w:ind w:left="284" w:hanging="284"/>
        <w:jc w:val="both"/>
      </w:pPr>
      <w:r>
        <w:t>Permettre une recherche fondamentale de manière diffuse et non seulement à l’université.</w:t>
      </w:r>
    </w:p>
    <w:p>
      <w:pPr>
        <w:spacing w:afterLines="100" w:after="240"/>
        <w:jc w:val="both"/>
        <w:rPr>
          <w:rFonts w:ascii="Calibri" w:hAnsi="Calibri"/>
        </w:rPr>
      </w:pPr>
    </w:p>
    <w:p>
      <w:pPr>
        <w:pStyle w:val="Paragraphedeliste"/>
        <w:numPr>
          <w:ilvl w:val="0"/>
          <w:numId w:val="81"/>
        </w:numPr>
        <w:shd w:val="clear" w:color="auto" w:fill="CCCCCC"/>
        <w:tabs>
          <w:tab w:val="num" w:pos="284"/>
        </w:tabs>
        <w:spacing w:afterLines="100" w:after="240" w:line="240" w:lineRule="auto"/>
        <w:ind w:hanging="720"/>
        <w:jc w:val="both"/>
        <w:rPr>
          <w:rFonts w:eastAsia="Trebuchet MS" w:cs="Trebuchet MS"/>
          <w:b/>
          <w:bCs/>
          <w:i/>
          <w:iCs/>
        </w:rPr>
      </w:pPr>
      <w:r>
        <w:rPr>
          <w:b/>
          <w:bCs/>
          <w:i/>
          <w:iCs/>
        </w:rPr>
        <w:t>CREATION, PRODUCTION</w:t>
      </w:r>
    </w:p>
    <w:p>
      <w:pPr>
        <w:pStyle w:val="Paragraphedeliste"/>
        <w:spacing w:afterLines="100" w:after="240" w:line="240" w:lineRule="auto"/>
        <w:ind w:left="1074"/>
        <w:jc w:val="both"/>
        <w:rPr>
          <w:b/>
          <w:sz w:val="24"/>
          <w:u w:val="single"/>
        </w:rPr>
      </w:pPr>
      <w:r>
        <w:rPr>
          <w:b/>
          <w:sz w:val="24"/>
          <w:u w:val="single"/>
        </w:rPr>
        <w:t>Recommandations spécifiques « </w:t>
      </w:r>
      <w:r>
        <w:rPr>
          <w:b/>
          <w:bCs/>
          <w:sz w:val="24"/>
          <w:u w:val="single"/>
        </w:rPr>
        <w:t>Architecture</w:t>
      </w:r>
      <w:r>
        <w:rPr>
          <w:b/>
          <w:sz w:val="24"/>
          <w:u w:val="single"/>
        </w:rPr>
        <w:t xml:space="preserve"> »</w:t>
      </w:r>
    </w:p>
    <w:p>
      <w:pPr>
        <w:pStyle w:val="Paragraphedeliste"/>
        <w:numPr>
          <w:ilvl w:val="0"/>
          <w:numId w:val="83"/>
        </w:numPr>
        <w:tabs>
          <w:tab w:val="num" w:pos="284"/>
        </w:tabs>
        <w:spacing w:afterLines="100" w:after="240" w:line="240" w:lineRule="auto"/>
        <w:ind w:left="284" w:hanging="284"/>
        <w:jc w:val="both"/>
      </w:pPr>
      <w:r>
        <w:t>Clarifier le rôle des 4 piliers (culturel, professionnel, gouvernemental et académique) de l'architecture en Belgique francophone, pour une meilleure efficience de la création et la production de l'architecture en Wallonie et à Bruxelles.</w:t>
      </w:r>
    </w:p>
    <w:p>
      <w:pPr>
        <w:pStyle w:val="Paragraphedeliste"/>
        <w:numPr>
          <w:ilvl w:val="0"/>
          <w:numId w:val="84"/>
        </w:numPr>
        <w:tabs>
          <w:tab w:val="num" w:pos="284"/>
        </w:tabs>
        <w:spacing w:afterLines="100" w:after="240" w:line="240" w:lineRule="auto"/>
        <w:ind w:left="284" w:hanging="284"/>
        <w:jc w:val="both"/>
      </w:pPr>
      <w:r>
        <w:t xml:space="preserve">Mise en place du « Conseil de l'architecture » (organe de concertation entre les piliers, les initiatives régionales wallonnes et bruxelloises et pour dessiner les lignes de force de la politique culturelle de l'architecture en Belgique francophone) - </w:t>
      </w:r>
      <w:r>
        <w:rPr>
          <w:i/>
          <w:iCs/>
        </w:rPr>
        <w:t>via arrêté d'application du décret du 3 avril 2014</w:t>
      </w:r>
      <w:r>
        <w:t>.</w:t>
      </w:r>
    </w:p>
    <w:p>
      <w:pPr>
        <w:pStyle w:val="Paragraphedeliste"/>
        <w:numPr>
          <w:ilvl w:val="0"/>
          <w:numId w:val="85"/>
        </w:numPr>
        <w:tabs>
          <w:tab w:val="num" w:pos="284"/>
        </w:tabs>
        <w:spacing w:afterLines="100" w:after="240" w:line="240" w:lineRule="auto"/>
        <w:ind w:left="284" w:hanging="284"/>
        <w:jc w:val="both"/>
      </w:pPr>
      <w:r>
        <w:t xml:space="preserve">Développer une politique architecturale pour les infrastructures publiques (accompagner les projets architecturaux, développer une politique cohérente de concours d'architecture et des espaces d'expérimentation, reconnaître la prestation intellectuelle, dépasser les normes, coordonner les processus de décision, repenser le calcul des honoraires, rémunérer la participation aux concours, refuser les sélections sur les critères capacitaires, renoncer à la multiplication des marchés de travaux), en s'appuyant sur la législation sur les marchés publics - </w:t>
      </w:r>
      <w:r>
        <w:rPr>
          <w:i/>
          <w:iCs/>
        </w:rPr>
        <w:t>recommandations 5, 7, 8, 9, 10, 12, 21, 23, 31, 32, 33, 35</w:t>
      </w:r>
      <w:r>
        <w:t xml:space="preserve"> </w:t>
      </w:r>
      <w:r>
        <w:rPr>
          <w:i/>
        </w:rPr>
        <w:t>du Livre blanc</w:t>
      </w:r>
      <w:r>
        <w:t>.</w:t>
      </w:r>
    </w:p>
    <w:p>
      <w:pPr>
        <w:pStyle w:val="Paragraphedeliste"/>
        <w:numPr>
          <w:ilvl w:val="0"/>
          <w:numId w:val="86"/>
        </w:numPr>
        <w:tabs>
          <w:tab w:val="num" w:pos="284"/>
        </w:tabs>
        <w:spacing w:afterLines="100" w:after="240" w:line="240" w:lineRule="auto"/>
        <w:ind w:left="284" w:hanging="284"/>
        <w:jc w:val="both"/>
      </w:pPr>
      <w:r>
        <w:t>Développer la pratique du tutorat ou des marchés publics sans publicité pour permettre aux jeunes d'accéder à la commande publique qui reste sous le seuil.</w:t>
      </w:r>
    </w:p>
    <w:p>
      <w:pPr>
        <w:pStyle w:val="Paragraphedeliste"/>
        <w:numPr>
          <w:ilvl w:val="0"/>
          <w:numId w:val="87"/>
        </w:numPr>
        <w:tabs>
          <w:tab w:val="num" w:pos="284"/>
        </w:tabs>
        <w:spacing w:afterLines="100" w:after="240" w:line="240" w:lineRule="auto"/>
        <w:ind w:left="284" w:hanging="284"/>
        <w:jc w:val="both"/>
      </w:pPr>
      <w:r>
        <w:t>Reconnaître la production architecturale non-construite comme création à part entière (critiques, contre-propositions, architecture de papier, propositions discursives, commissariats d'exposition...).</w:t>
      </w:r>
    </w:p>
    <w:p>
      <w:pPr>
        <w:pStyle w:val="Default"/>
        <w:spacing w:afterLines="100" w:after="240"/>
        <w:ind w:left="1134"/>
        <w:jc w:val="both"/>
        <w:rPr>
          <w:b/>
          <w:szCs w:val="22"/>
          <w:u w:val="single"/>
        </w:rPr>
      </w:pPr>
      <w:r>
        <w:rPr>
          <w:b/>
          <w:szCs w:val="22"/>
          <w:u w:val="single"/>
        </w:rPr>
        <w:lastRenderedPageBreak/>
        <w:t>Recommandations spécifiques « Mode-</w:t>
      </w:r>
      <w:r>
        <w:rPr>
          <w:b/>
          <w:bCs/>
          <w:szCs w:val="22"/>
          <w:u w:val="single"/>
        </w:rPr>
        <w:t xml:space="preserve">Design </w:t>
      </w:r>
      <w:r>
        <w:rPr>
          <w:b/>
          <w:szCs w:val="22"/>
          <w:u w:val="single"/>
        </w:rPr>
        <w:t>»</w:t>
      </w:r>
    </w:p>
    <w:p>
      <w:pPr>
        <w:pStyle w:val="Default"/>
        <w:spacing w:afterLines="100" w:after="240"/>
        <w:jc w:val="both"/>
        <w:rPr>
          <w:sz w:val="10"/>
          <w:szCs w:val="22"/>
          <w:u w:val="single"/>
        </w:rPr>
      </w:pPr>
    </w:p>
    <w:p>
      <w:pPr>
        <w:pStyle w:val="Default"/>
        <w:numPr>
          <w:ilvl w:val="0"/>
          <w:numId w:val="160"/>
        </w:numPr>
        <w:spacing w:afterLines="100" w:after="240"/>
        <w:ind w:left="284" w:hanging="284"/>
        <w:jc w:val="both"/>
        <w:rPr>
          <w:sz w:val="22"/>
          <w:szCs w:val="22"/>
        </w:rPr>
      </w:pPr>
      <w:r>
        <w:rPr>
          <w:sz w:val="22"/>
          <w:szCs w:val="22"/>
        </w:rPr>
        <w:t>Créer une plateforme de mise en commun des ressources des entreprises : mutualisation des ressources et des compétences.</w:t>
      </w:r>
    </w:p>
    <w:p>
      <w:pPr>
        <w:pStyle w:val="Default"/>
        <w:numPr>
          <w:ilvl w:val="0"/>
          <w:numId w:val="160"/>
        </w:numPr>
        <w:spacing w:afterLines="100" w:after="240"/>
        <w:ind w:left="284" w:hanging="284"/>
        <w:jc w:val="both"/>
        <w:rPr>
          <w:sz w:val="22"/>
          <w:szCs w:val="22"/>
        </w:rPr>
      </w:pPr>
      <w:r>
        <w:rPr>
          <w:sz w:val="22"/>
          <w:szCs w:val="22"/>
        </w:rPr>
        <w:t xml:space="preserve">Transformer le </w:t>
      </w:r>
      <w:r>
        <w:rPr>
          <w:i/>
          <w:sz w:val="22"/>
          <w:szCs w:val="22"/>
        </w:rPr>
        <w:t>crowdfounding</w:t>
      </w:r>
      <w:r>
        <w:rPr>
          <w:sz w:val="22"/>
          <w:szCs w:val="22"/>
        </w:rPr>
        <w:t xml:space="preserve"> en </w:t>
      </w:r>
      <w:r>
        <w:rPr>
          <w:i/>
          <w:sz w:val="22"/>
          <w:szCs w:val="22"/>
        </w:rPr>
        <w:t>crowdselling</w:t>
      </w:r>
      <w:r>
        <w:rPr>
          <w:sz w:val="22"/>
          <w:szCs w:val="22"/>
        </w:rPr>
        <w:t xml:space="preserve"> qui permet au designer de réaliser une « étude de marché » ; utiliser le numérique comme moyen de mesurer l’intérêt du public pour une production.</w:t>
      </w:r>
    </w:p>
    <w:p>
      <w:pPr>
        <w:pStyle w:val="Default"/>
        <w:numPr>
          <w:ilvl w:val="0"/>
          <w:numId w:val="160"/>
        </w:numPr>
        <w:spacing w:afterLines="100" w:after="240"/>
        <w:ind w:left="284" w:hanging="284"/>
        <w:jc w:val="both"/>
        <w:rPr>
          <w:sz w:val="22"/>
          <w:szCs w:val="22"/>
        </w:rPr>
      </w:pPr>
      <w:r>
        <w:rPr>
          <w:sz w:val="22"/>
          <w:szCs w:val="22"/>
        </w:rPr>
        <w:t>Développer le lien entre le Digital et l’Economie sociale.</w:t>
      </w:r>
    </w:p>
    <w:p>
      <w:pPr>
        <w:pStyle w:val="Default"/>
        <w:numPr>
          <w:ilvl w:val="0"/>
          <w:numId w:val="160"/>
        </w:numPr>
        <w:spacing w:afterLines="100" w:after="240"/>
        <w:ind w:left="284" w:hanging="284"/>
        <w:jc w:val="both"/>
        <w:rPr>
          <w:sz w:val="22"/>
          <w:szCs w:val="22"/>
        </w:rPr>
      </w:pPr>
      <w:r>
        <w:rPr>
          <w:sz w:val="22"/>
          <w:szCs w:val="22"/>
        </w:rPr>
        <w:t>Création d’une simple brochure/site internet relative à l’open source (partage libre) à publier dans les administrations.</w:t>
      </w:r>
    </w:p>
    <w:p>
      <w:pPr>
        <w:pStyle w:val="Default"/>
        <w:numPr>
          <w:ilvl w:val="0"/>
          <w:numId w:val="160"/>
        </w:numPr>
        <w:spacing w:afterLines="100" w:after="240"/>
        <w:ind w:left="284" w:hanging="284"/>
        <w:jc w:val="both"/>
        <w:rPr>
          <w:sz w:val="22"/>
          <w:szCs w:val="22"/>
        </w:rPr>
      </w:pPr>
      <w:r>
        <w:rPr>
          <w:sz w:val="22"/>
          <w:szCs w:val="22"/>
        </w:rPr>
        <w:t>Pratiquer davantage le co-design.</w:t>
      </w:r>
    </w:p>
    <w:p>
      <w:pPr>
        <w:pStyle w:val="Default"/>
        <w:numPr>
          <w:ilvl w:val="0"/>
          <w:numId w:val="160"/>
        </w:numPr>
        <w:spacing w:afterLines="100" w:after="240"/>
        <w:ind w:left="284" w:hanging="284"/>
        <w:jc w:val="both"/>
        <w:rPr>
          <w:sz w:val="22"/>
          <w:szCs w:val="22"/>
        </w:rPr>
      </w:pPr>
      <w:r>
        <w:rPr>
          <w:sz w:val="22"/>
          <w:szCs w:val="22"/>
        </w:rPr>
        <w:t>Continuer à donner des aides au prototypage, très importantes pour les secteurs du design et de la mode.</w:t>
      </w:r>
    </w:p>
    <w:p>
      <w:pPr>
        <w:spacing w:afterLines="100" w:after="240"/>
        <w:jc w:val="both"/>
        <w:rPr>
          <w:rFonts w:ascii="Calibri" w:hAnsi="Calibri"/>
        </w:rPr>
      </w:pPr>
    </w:p>
    <w:p>
      <w:pPr>
        <w:pStyle w:val="Paragraphedeliste"/>
        <w:numPr>
          <w:ilvl w:val="0"/>
          <w:numId w:val="81"/>
        </w:numPr>
        <w:shd w:val="clear" w:color="auto" w:fill="CCCCCC"/>
        <w:tabs>
          <w:tab w:val="num" w:pos="284"/>
        </w:tabs>
        <w:spacing w:afterLines="100" w:after="240" w:line="240" w:lineRule="auto"/>
        <w:ind w:hanging="720"/>
        <w:jc w:val="both"/>
        <w:rPr>
          <w:rFonts w:eastAsia="Trebuchet MS" w:cs="Trebuchet MS"/>
          <w:b/>
          <w:bCs/>
          <w:i/>
          <w:iCs/>
        </w:rPr>
      </w:pPr>
      <w:r>
        <w:rPr>
          <w:b/>
          <w:bCs/>
          <w:i/>
          <w:iCs/>
        </w:rPr>
        <w:t>PROMOTION</w:t>
      </w:r>
    </w:p>
    <w:p>
      <w:pPr>
        <w:pStyle w:val="Paragraphedeliste"/>
        <w:spacing w:afterLines="100" w:after="240" w:line="240" w:lineRule="auto"/>
        <w:ind w:left="1074"/>
        <w:jc w:val="both"/>
        <w:rPr>
          <w:b/>
          <w:sz w:val="24"/>
          <w:u w:val="single"/>
        </w:rPr>
      </w:pPr>
      <w:r>
        <w:rPr>
          <w:b/>
          <w:sz w:val="24"/>
          <w:u w:val="single"/>
        </w:rPr>
        <w:t>Recommandations spécifiques « </w:t>
      </w:r>
      <w:r>
        <w:rPr>
          <w:b/>
          <w:bCs/>
          <w:sz w:val="24"/>
          <w:u w:val="single"/>
        </w:rPr>
        <w:t>Architecture</w:t>
      </w:r>
      <w:r>
        <w:rPr>
          <w:b/>
          <w:sz w:val="24"/>
          <w:u w:val="single"/>
        </w:rPr>
        <w:t> »</w:t>
      </w:r>
    </w:p>
    <w:p>
      <w:pPr>
        <w:pStyle w:val="Paragraphedeliste"/>
        <w:numPr>
          <w:ilvl w:val="0"/>
          <w:numId w:val="102"/>
        </w:numPr>
        <w:tabs>
          <w:tab w:val="num" w:pos="284"/>
        </w:tabs>
        <w:spacing w:afterLines="100" w:after="240" w:line="240" w:lineRule="auto"/>
        <w:ind w:left="284" w:hanging="284"/>
        <w:jc w:val="both"/>
      </w:pPr>
      <w:r>
        <w:t>Poursuivre l'organisation du Prix de la maîtrise d'ouvrage publique en FWB, et renforcer la coordination avec les prix d'architecture existants.</w:t>
      </w:r>
    </w:p>
    <w:p>
      <w:pPr>
        <w:pStyle w:val="Paragraphedeliste"/>
        <w:numPr>
          <w:ilvl w:val="0"/>
          <w:numId w:val="103"/>
        </w:numPr>
        <w:tabs>
          <w:tab w:val="num" w:pos="284"/>
        </w:tabs>
        <w:spacing w:afterLines="100" w:after="240" w:line="240" w:lineRule="auto"/>
        <w:ind w:left="284" w:hanging="284"/>
        <w:jc w:val="both"/>
      </w:pPr>
      <w:r>
        <w:t>Revaloriser la dotation financière de WBArchitectures, en regard des missions qui lui sont allouées (et pas seulement une politique de commerce extérieure).</w:t>
      </w:r>
    </w:p>
    <w:p>
      <w:pPr>
        <w:pStyle w:val="Paragraphedeliste"/>
        <w:spacing w:afterLines="100" w:after="240" w:line="240" w:lineRule="auto"/>
        <w:ind w:left="1074"/>
        <w:jc w:val="both"/>
        <w:rPr>
          <w:b/>
          <w:sz w:val="24"/>
          <w:u w:val="single"/>
        </w:rPr>
      </w:pPr>
      <w:r>
        <w:rPr>
          <w:b/>
          <w:sz w:val="24"/>
          <w:u w:val="single"/>
        </w:rPr>
        <w:t>Recommandations spécifiques « </w:t>
      </w:r>
      <w:r>
        <w:rPr>
          <w:b/>
          <w:bCs/>
          <w:sz w:val="24"/>
          <w:u w:val="single"/>
        </w:rPr>
        <w:t>Mode-Design</w:t>
      </w:r>
      <w:r>
        <w:rPr>
          <w:b/>
          <w:sz w:val="24"/>
          <w:u w:val="single"/>
        </w:rPr>
        <w:t> »</w:t>
      </w:r>
    </w:p>
    <w:p>
      <w:pPr>
        <w:pStyle w:val="Default"/>
        <w:numPr>
          <w:ilvl w:val="0"/>
          <w:numId w:val="161"/>
        </w:numPr>
        <w:spacing w:afterLines="100" w:after="240"/>
        <w:ind w:left="284" w:hanging="284"/>
        <w:jc w:val="both"/>
        <w:rPr>
          <w:sz w:val="22"/>
          <w:szCs w:val="22"/>
        </w:rPr>
      </w:pPr>
      <w:r>
        <w:rPr>
          <w:sz w:val="22"/>
          <w:szCs w:val="22"/>
        </w:rPr>
        <w:t>Créer des outils de concertation interministériels, inter-administratifs, intersectoriels.</w:t>
      </w:r>
    </w:p>
    <w:p>
      <w:pPr>
        <w:pStyle w:val="Default"/>
        <w:numPr>
          <w:ilvl w:val="0"/>
          <w:numId w:val="161"/>
        </w:numPr>
        <w:spacing w:afterLines="100" w:after="240"/>
        <w:ind w:left="284" w:hanging="284"/>
        <w:jc w:val="both"/>
        <w:rPr>
          <w:sz w:val="22"/>
          <w:szCs w:val="22"/>
        </w:rPr>
      </w:pPr>
      <w:r>
        <w:rPr>
          <w:sz w:val="22"/>
          <w:szCs w:val="22"/>
        </w:rPr>
        <w:t>Développer un outil de promotion qui apporterait de la cohérence politique.</w:t>
      </w:r>
    </w:p>
    <w:p>
      <w:pPr>
        <w:pStyle w:val="Default"/>
        <w:numPr>
          <w:ilvl w:val="0"/>
          <w:numId w:val="161"/>
        </w:numPr>
        <w:spacing w:afterLines="100" w:after="240"/>
        <w:ind w:left="284" w:hanging="284"/>
        <w:jc w:val="both"/>
        <w:rPr>
          <w:sz w:val="22"/>
          <w:szCs w:val="22"/>
        </w:rPr>
      </w:pPr>
      <w:r>
        <w:rPr>
          <w:sz w:val="22"/>
          <w:szCs w:val="22"/>
        </w:rPr>
        <w:t>Soutenir les initiatives privées qui donnent de la visibilité internationale et qui sont une référence dans le secteur.</w:t>
      </w:r>
    </w:p>
    <w:p>
      <w:pPr>
        <w:pStyle w:val="Default"/>
        <w:numPr>
          <w:ilvl w:val="0"/>
          <w:numId w:val="161"/>
        </w:numPr>
        <w:spacing w:afterLines="100" w:after="240"/>
        <w:ind w:left="284" w:hanging="284"/>
        <w:jc w:val="both"/>
        <w:rPr>
          <w:sz w:val="22"/>
          <w:szCs w:val="22"/>
        </w:rPr>
      </w:pPr>
      <w:r>
        <w:rPr>
          <w:sz w:val="22"/>
          <w:szCs w:val="22"/>
        </w:rPr>
        <w:t>Décloisonner l’information à travers le numérique (au niveau régional).</w:t>
      </w:r>
    </w:p>
    <w:p>
      <w:pPr>
        <w:pStyle w:val="Default"/>
        <w:numPr>
          <w:ilvl w:val="0"/>
          <w:numId w:val="161"/>
        </w:numPr>
        <w:spacing w:afterLines="100" w:after="240"/>
        <w:ind w:left="284" w:hanging="284"/>
        <w:jc w:val="both"/>
        <w:rPr>
          <w:sz w:val="22"/>
          <w:szCs w:val="22"/>
        </w:rPr>
      </w:pPr>
      <w:r>
        <w:rPr>
          <w:sz w:val="22"/>
          <w:szCs w:val="22"/>
        </w:rPr>
        <w:t>Créer un outil d’évaluation (en termes économique) de l’intervention du design dans les entreprises.</w:t>
      </w:r>
    </w:p>
    <w:p>
      <w:pPr>
        <w:pStyle w:val="Default"/>
        <w:numPr>
          <w:ilvl w:val="0"/>
          <w:numId w:val="161"/>
        </w:numPr>
        <w:spacing w:afterLines="100" w:after="240"/>
        <w:ind w:left="284" w:hanging="284"/>
        <w:jc w:val="both"/>
        <w:rPr>
          <w:sz w:val="22"/>
          <w:szCs w:val="22"/>
        </w:rPr>
      </w:pPr>
      <w:r>
        <w:rPr>
          <w:sz w:val="22"/>
          <w:szCs w:val="22"/>
        </w:rPr>
        <w:t>Créer une cartographie (distribution des tâches) disponible en ligne (culture.be) et partagée par les différentes structures.</w:t>
      </w:r>
    </w:p>
    <w:p>
      <w:pPr>
        <w:pStyle w:val="Default"/>
        <w:numPr>
          <w:ilvl w:val="0"/>
          <w:numId w:val="161"/>
        </w:numPr>
        <w:spacing w:afterLines="100" w:after="240"/>
        <w:ind w:left="284" w:hanging="284"/>
        <w:jc w:val="both"/>
        <w:rPr>
          <w:sz w:val="22"/>
          <w:szCs w:val="22"/>
        </w:rPr>
      </w:pPr>
      <w:r>
        <w:rPr>
          <w:sz w:val="22"/>
          <w:szCs w:val="22"/>
        </w:rPr>
        <w:t>S’inspirer des systèmes étrangers et s’ouvrir d’avantage.</w:t>
      </w:r>
    </w:p>
    <w:p>
      <w:pPr>
        <w:pStyle w:val="Paragraphedeliste"/>
        <w:spacing w:afterLines="100" w:after="240" w:line="240" w:lineRule="auto"/>
        <w:jc w:val="both"/>
        <w:rPr>
          <w:sz w:val="24"/>
        </w:rPr>
      </w:pPr>
    </w:p>
    <w:p>
      <w:pPr>
        <w:rPr>
          <w:rFonts w:ascii="Calibri" w:eastAsia="Calibri" w:hAnsi="Calibri" w:cs="Calibri"/>
          <w:b/>
          <w:bCs/>
          <w:i/>
          <w:iCs/>
          <w:color w:val="000000"/>
          <w:sz w:val="22"/>
          <w:szCs w:val="22"/>
          <w:u w:color="000000"/>
          <w:lang w:val="fr-FR" w:eastAsia="fr-BE"/>
        </w:rPr>
      </w:pPr>
      <w:r>
        <w:rPr>
          <w:b/>
          <w:bCs/>
          <w:i/>
          <w:iCs/>
        </w:rPr>
        <w:br w:type="page"/>
      </w:r>
    </w:p>
    <w:p>
      <w:pPr>
        <w:pStyle w:val="Paragraphedeliste"/>
        <w:numPr>
          <w:ilvl w:val="0"/>
          <w:numId w:val="81"/>
        </w:numPr>
        <w:shd w:val="clear" w:color="auto" w:fill="CCCCCC"/>
        <w:tabs>
          <w:tab w:val="num" w:pos="284"/>
        </w:tabs>
        <w:spacing w:afterLines="100" w:after="240" w:line="240" w:lineRule="auto"/>
        <w:ind w:hanging="720"/>
        <w:jc w:val="both"/>
        <w:rPr>
          <w:rFonts w:eastAsia="Trebuchet MS" w:cs="Trebuchet MS"/>
          <w:b/>
          <w:bCs/>
          <w:i/>
          <w:iCs/>
        </w:rPr>
      </w:pPr>
      <w:r>
        <w:rPr>
          <w:b/>
          <w:bCs/>
          <w:i/>
          <w:iCs/>
        </w:rPr>
        <w:lastRenderedPageBreak/>
        <w:t>DIFFUSION, TRANSMISSION, MEDIATION</w:t>
      </w:r>
    </w:p>
    <w:p>
      <w:pPr>
        <w:pStyle w:val="Paragraphedeliste"/>
        <w:spacing w:afterLines="100" w:after="240" w:line="240" w:lineRule="auto"/>
        <w:ind w:left="1074"/>
        <w:jc w:val="both"/>
        <w:rPr>
          <w:b/>
          <w:sz w:val="24"/>
          <w:u w:val="single"/>
        </w:rPr>
      </w:pPr>
      <w:r>
        <w:rPr>
          <w:b/>
          <w:sz w:val="24"/>
          <w:u w:val="single"/>
        </w:rPr>
        <w:t>Recommandations spécifiques « </w:t>
      </w:r>
      <w:r>
        <w:rPr>
          <w:b/>
          <w:bCs/>
          <w:sz w:val="24"/>
          <w:u w:val="single"/>
        </w:rPr>
        <w:t>Architecture</w:t>
      </w:r>
      <w:r>
        <w:rPr>
          <w:b/>
          <w:sz w:val="24"/>
          <w:u w:val="single"/>
        </w:rPr>
        <w:t> »</w:t>
      </w:r>
    </w:p>
    <w:p>
      <w:pPr>
        <w:pStyle w:val="Paragraphedeliste"/>
        <w:numPr>
          <w:ilvl w:val="0"/>
          <w:numId w:val="118"/>
        </w:numPr>
        <w:tabs>
          <w:tab w:val="num" w:pos="284"/>
        </w:tabs>
        <w:spacing w:afterLines="100" w:after="240" w:line="240" w:lineRule="auto"/>
        <w:ind w:left="284" w:hanging="284"/>
        <w:jc w:val="both"/>
      </w:pPr>
      <w:r>
        <w:t xml:space="preserve">Désigner un opérateur culturel francophone de référence de l'architecture pour la FWB - </w:t>
      </w:r>
      <w:r>
        <w:rPr>
          <w:i/>
          <w:iCs/>
        </w:rPr>
        <w:t>actualisation de la recommandation 4</w:t>
      </w:r>
      <w:r>
        <w:t xml:space="preserve"> </w:t>
      </w:r>
      <w:r>
        <w:rPr>
          <w:i/>
        </w:rPr>
        <w:t>du Livre blanc</w:t>
      </w:r>
      <w:r>
        <w:t>.</w:t>
      </w:r>
    </w:p>
    <w:p>
      <w:pPr>
        <w:pStyle w:val="Paragraphedeliste"/>
        <w:numPr>
          <w:ilvl w:val="0"/>
          <w:numId w:val="119"/>
        </w:numPr>
        <w:tabs>
          <w:tab w:val="num" w:pos="284"/>
        </w:tabs>
        <w:spacing w:afterLines="100" w:after="240" w:line="240" w:lineRule="auto"/>
        <w:ind w:left="284" w:hanging="284"/>
        <w:jc w:val="both"/>
      </w:pPr>
      <w:r>
        <w:t xml:space="preserve">Développer des dispositifs décentralisés de diffusion de l'architecture en Wallonie (p. ex. au départ des Maisons de l'Urbanisme) - </w:t>
      </w:r>
      <w:r>
        <w:rPr>
          <w:i/>
          <w:iCs/>
        </w:rPr>
        <w:t>actualisation de la recommandation 5.2</w:t>
      </w:r>
      <w:r>
        <w:t xml:space="preserve"> </w:t>
      </w:r>
      <w:r>
        <w:rPr>
          <w:i/>
        </w:rPr>
        <w:t>du Livre blanc</w:t>
      </w:r>
      <w:r>
        <w:t>.</w:t>
      </w:r>
    </w:p>
    <w:p>
      <w:pPr>
        <w:pStyle w:val="Paragraphedeliste"/>
        <w:numPr>
          <w:ilvl w:val="0"/>
          <w:numId w:val="120"/>
        </w:numPr>
        <w:tabs>
          <w:tab w:val="num" w:pos="284"/>
        </w:tabs>
        <w:spacing w:afterLines="100" w:after="240" w:line="240" w:lineRule="auto"/>
        <w:ind w:left="284" w:hanging="284"/>
        <w:jc w:val="both"/>
      </w:pPr>
      <w:r>
        <w:t xml:space="preserve">Sensibiliser la presse généraliste et encourager une politique médiatique de l'architecture (écrite et audiovisuelle) en Belgique francophone, en la distinguant de l'immobilier, la construction et l'urbanisme - </w:t>
      </w:r>
      <w:r>
        <w:rPr>
          <w:i/>
          <w:iCs/>
        </w:rPr>
        <w:t>actualisation de la recommandation 11</w:t>
      </w:r>
      <w:r>
        <w:t xml:space="preserve"> </w:t>
      </w:r>
      <w:r>
        <w:rPr>
          <w:i/>
        </w:rPr>
        <w:t>du Livre blanc</w:t>
      </w:r>
      <w:r>
        <w:t>.</w:t>
      </w:r>
    </w:p>
    <w:p>
      <w:pPr>
        <w:pStyle w:val="Paragraphedeliste"/>
        <w:numPr>
          <w:ilvl w:val="0"/>
          <w:numId w:val="122"/>
        </w:numPr>
        <w:tabs>
          <w:tab w:val="num" w:pos="284"/>
        </w:tabs>
        <w:spacing w:afterLines="100" w:after="240" w:line="240" w:lineRule="auto"/>
        <w:ind w:left="284" w:hanging="284"/>
        <w:jc w:val="both"/>
      </w:pPr>
      <w:r>
        <w:t>Développer un Prix de la jeune critique d'architecture.</w:t>
      </w:r>
    </w:p>
    <w:p>
      <w:pPr>
        <w:pStyle w:val="Paragraphedeliste"/>
        <w:numPr>
          <w:ilvl w:val="0"/>
          <w:numId w:val="123"/>
        </w:numPr>
        <w:tabs>
          <w:tab w:val="num" w:pos="284"/>
        </w:tabs>
        <w:spacing w:afterLines="100" w:after="240" w:line="240" w:lineRule="auto"/>
        <w:ind w:left="284" w:hanging="284"/>
        <w:jc w:val="both"/>
      </w:pPr>
      <w:r>
        <w:t>Proposer une plateforme de l'édition de l'architecture en Belgique francophone.</w:t>
      </w:r>
    </w:p>
    <w:p>
      <w:pPr>
        <w:pStyle w:val="Paragraphedeliste"/>
        <w:spacing w:afterLines="100" w:after="240" w:line="240" w:lineRule="auto"/>
        <w:ind w:left="1074"/>
        <w:jc w:val="both"/>
        <w:rPr>
          <w:b/>
          <w:sz w:val="24"/>
          <w:u w:val="single"/>
        </w:rPr>
      </w:pPr>
      <w:r>
        <w:rPr>
          <w:b/>
          <w:sz w:val="24"/>
          <w:u w:val="single"/>
        </w:rPr>
        <w:t>Recommandations spécifiques « </w:t>
      </w:r>
      <w:r>
        <w:rPr>
          <w:b/>
          <w:bCs/>
          <w:sz w:val="24"/>
          <w:u w:val="single"/>
        </w:rPr>
        <w:t>Mode-Design</w:t>
      </w:r>
      <w:r>
        <w:rPr>
          <w:b/>
          <w:sz w:val="24"/>
          <w:u w:val="single"/>
        </w:rPr>
        <w:t> »</w:t>
      </w:r>
    </w:p>
    <w:p>
      <w:pPr>
        <w:pStyle w:val="Paragraphedeliste"/>
        <w:numPr>
          <w:ilvl w:val="0"/>
          <w:numId w:val="125"/>
        </w:numPr>
        <w:tabs>
          <w:tab w:val="num" w:pos="284"/>
        </w:tabs>
        <w:spacing w:afterLines="100" w:after="240" w:line="240" w:lineRule="auto"/>
        <w:ind w:left="284" w:hanging="284"/>
        <w:jc w:val="both"/>
      </w:pPr>
      <w:r>
        <w:t xml:space="preserve">Développer le principe de la </w:t>
      </w:r>
      <w:r>
        <w:rPr>
          <w:i/>
        </w:rPr>
        <w:t>summerschool</w:t>
      </w:r>
      <w:r>
        <w:t xml:space="preserve"> « Relearn » : </w:t>
      </w:r>
      <w:hyperlink r:id="rId10" w:history="1">
        <w:r>
          <w:rPr>
            <w:rStyle w:val="Hyperlink0"/>
          </w:rPr>
          <w:t>http://relearn.be/2015/</w:t>
        </w:r>
      </w:hyperlink>
    </w:p>
    <w:p>
      <w:pPr>
        <w:pStyle w:val="Paragraphedeliste"/>
        <w:spacing w:afterLines="100" w:after="240" w:line="240" w:lineRule="auto"/>
        <w:jc w:val="both"/>
        <w:rPr>
          <w:sz w:val="24"/>
        </w:rPr>
      </w:pPr>
    </w:p>
    <w:p>
      <w:pPr>
        <w:pStyle w:val="Paragraphedeliste"/>
        <w:numPr>
          <w:ilvl w:val="0"/>
          <w:numId w:val="81"/>
        </w:numPr>
        <w:shd w:val="clear" w:color="auto" w:fill="CCCCCC"/>
        <w:tabs>
          <w:tab w:val="num" w:pos="284"/>
        </w:tabs>
        <w:spacing w:afterLines="100" w:after="240" w:line="240" w:lineRule="auto"/>
        <w:ind w:hanging="720"/>
        <w:jc w:val="both"/>
        <w:rPr>
          <w:rFonts w:eastAsia="Trebuchet MS" w:cs="Trebuchet MS"/>
          <w:b/>
          <w:bCs/>
          <w:i/>
          <w:iCs/>
        </w:rPr>
      </w:pPr>
      <w:r>
        <w:rPr>
          <w:b/>
          <w:bCs/>
          <w:i/>
          <w:iCs/>
        </w:rPr>
        <w:t>CONSERVATION, MÉMOIRE</w:t>
      </w:r>
    </w:p>
    <w:p>
      <w:pPr>
        <w:pStyle w:val="Paragraphedeliste"/>
        <w:spacing w:afterLines="100" w:after="240" w:line="240" w:lineRule="auto"/>
        <w:ind w:left="1074"/>
        <w:jc w:val="both"/>
        <w:rPr>
          <w:b/>
          <w:sz w:val="24"/>
          <w:u w:val="single"/>
        </w:rPr>
      </w:pPr>
      <w:r>
        <w:rPr>
          <w:b/>
          <w:sz w:val="24"/>
          <w:u w:val="single"/>
        </w:rPr>
        <w:t>Recommandations spécifiques « </w:t>
      </w:r>
      <w:r>
        <w:rPr>
          <w:b/>
          <w:bCs/>
          <w:sz w:val="24"/>
          <w:u w:val="single"/>
        </w:rPr>
        <w:t>Architecture</w:t>
      </w:r>
      <w:r>
        <w:rPr>
          <w:b/>
          <w:sz w:val="24"/>
          <w:u w:val="single"/>
        </w:rPr>
        <w:t xml:space="preserve"> »</w:t>
      </w:r>
    </w:p>
    <w:p>
      <w:pPr>
        <w:pStyle w:val="Corps"/>
        <w:spacing w:after="200" w:line="276" w:lineRule="auto"/>
        <w:jc w:val="both"/>
      </w:pPr>
      <w:r>
        <w:rPr>
          <w:lang w:val="es-ES_tradnl"/>
        </w:rPr>
        <w:t xml:space="preserve">La FWB a </w:t>
      </w:r>
      <w:r>
        <w:t xml:space="preserve">édité </w:t>
      </w:r>
      <w:r>
        <w:rPr>
          <w:lang w:val="fr-FR"/>
        </w:rPr>
        <w:t xml:space="preserve">avec l'ULB en 2012 un </w:t>
      </w:r>
      <w:r>
        <w:rPr>
          <w:i/>
          <w:iCs/>
          <w:lang w:val="fr-FR"/>
        </w:rPr>
        <w:t>livre blanc des archives de l’architecture</w:t>
      </w:r>
      <w:r>
        <w:rPr>
          <w:lang w:val="fr-FR"/>
        </w:rPr>
        <w:t xml:space="preserve"> avec 30 recommandations qui restent aujourd'hui d'actualit</w:t>
      </w:r>
      <w:r>
        <w:t xml:space="preserve">é </w:t>
      </w:r>
      <w:r>
        <w:rPr>
          <w:lang w:val="fr-FR"/>
        </w:rPr>
        <w:t>et auquel il est conseill</w:t>
      </w:r>
      <w:r>
        <w:t>é de se réfé</w:t>
      </w:r>
      <w:r>
        <w:rPr>
          <w:lang w:val="fr-FR"/>
        </w:rPr>
        <w:t>rer.</w:t>
      </w:r>
      <w:r>
        <w:rPr>
          <w:rStyle w:val="Appelnotedebasdep"/>
          <w:lang w:val="fr-FR"/>
        </w:rPr>
        <w:footnoteReference w:id="3"/>
      </w:r>
      <w:r>
        <w:rPr>
          <w:lang w:val="fr-FR"/>
        </w:rPr>
        <w:t xml:space="preserve"> Parmi celles-ci, notons celles qui ont </w:t>
      </w:r>
      <w:r>
        <w:t xml:space="preserve">été </w:t>
      </w:r>
      <w:r>
        <w:rPr>
          <w:lang w:val="fr-FR"/>
        </w:rPr>
        <w:t>particulièrement point</w:t>
      </w:r>
      <w:r>
        <w:t xml:space="preserve">ées : </w:t>
      </w:r>
    </w:p>
    <w:p>
      <w:pPr>
        <w:pStyle w:val="Paragraphedeliste"/>
        <w:numPr>
          <w:ilvl w:val="0"/>
          <w:numId w:val="130"/>
        </w:numPr>
        <w:tabs>
          <w:tab w:val="num" w:pos="360"/>
        </w:tabs>
        <w:spacing w:afterLines="100" w:after="240" w:line="240" w:lineRule="auto"/>
        <w:ind w:left="284" w:hanging="360"/>
        <w:jc w:val="both"/>
      </w:pPr>
      <w:r>
        <w:t>Adapter la législation en vigueur relative aux droits d’auteur afin de dégager entièrement l’utilisation des archives à des fins pédagogiques, scientifiques ou culturelles des obligations financières et administratives liées à cette législation.</w:t>
      </w:r>
    </w:p>
    <w:p>
      <w:pPr>
        <w:pStyle w:val="Paragraphedeliste"/>
        <w:numPr>
          <w:ilvl w:val="0"/>
          <w:numId w:val="131"/>
        </w:numPr>
        <w:tabs>
          <w:tab w:val="num" w:pos="360"/>
        </w:tabs>
        <w:spacing w:afterLines="100" w:after="240" w:line="240" w:lineRule="auto"/>
        <w:ind w:left="284" w:hanging="360"/>
        <w:jc w:val="both"/>
      </w:pPr>
      <w:r>
        <w:t xml:space="preserve">Dans le cadre du Comité de pilotage des Centres d'archives privées de la FWB, lancer un marché public pour la conception d'un logiciel d’archivage en ligne de données ; et pour se faire, engager un expert informatique pour la rédaction du cahier des charges - </w:t>
      </w:r>
      <w:r>
        <w:rPr>
          <w:i/>
          <w:iCs/>
        </w:rPr>
        <w:t>actualisation de la recommandation 23 du Livre blanc des archives.</w:t>
      </w:r>
    </w:p>
    <w:p>
      <w:pPr>
        <w:pStyle w:val="Paragraphedeliste"/>
        <w:numPr>
          <w:ilvl w:val="0"/>
          <w:numId w:val="132"/>
        </w:numPr>
        <w:tabs>
          <w:tab w:val="num" w:pos="360"/>
        </w:tabs>
        <w:spacing w:afterLines="100" w:after="240" w:line="240" w:lineRule="auto"/>
        <w:ind w:left="284" w:hanging="360"/>
        <w:jc w:val="both"/>
      </w:pPr>
      <w:r>
        <w:t xml:space="preserve">Sensibiliser (rédiger des recommandations) et dégager des moyens financiers pour la mise en oeuvre des archives d'architecture numérique à la source - </w:t>
      </w:r>
      <w:r>
        <w:rPr>
          <w:i/>
          <w:iCs/>
        </w:rPr>
        <w:t>actualisation des recommandations 7, 22 et 24 du Livre blanc des archives</w:t>
      </w:r>
      <w:r>
        <w:t>.</w:t>
      </w:r>
    </w:p>
    <w:p>
      <w:pPr>
        <w:pStyle w:val="Paragraphedeliste"/>
        <w:numPr>
          <w:ilvl w:val="0"/>
          <w:numId w:val="133"/>
        </w:numPr>
        <w:tabs>
          <w:tab w:val="num" w:pos="360"/>
        </w:tabs>
        <w:spacing w:afterLines="100" w:after="240" w:line="240" w:lineRule="auto"/>
        <w:ind w:left="284" w:hanging="360"/>
        <w:jc w:val="both"/>
      </w:pPr>
      <w:r>
        <w:t>Actualiser et réactiver la base de données des pratiques culturelles architecturales en Wallonie et à Bruxelles réalisée en 2004 (pratic.be - cartographie détaillée des actions du secteur non marchand de l'architecture).</w:t>
      </w:r>
    </w:p>
    <w:p>
      <w:pPr>
        <w:pStyle w:val="Paragraphedeliste"/>
        <w:numPr>
          <w:ilvl w:val="0"/>
          <w:numId w:val="134"/>
        </w:numPr>
        <w:tabs>
          <w:tab w:val="num" w:pos="360"/>
        </w:tabs>
        <w:spacing w:afterLines="100" w:after="240" w:line="240" w:lineRule="auto"/>
        <w:ind w:left="284" w:hanging="360"/>
        <w:jc w:val="both"/>
      </w:pPr>
      <w:r>
        <w:t>Continuer les guides des sources : poursuivre l'inventaire en ligne des fonds d'archives d'architecture en FWB (AACFWB), assurer la maintenance de la base de données documentaire réalisée dans le cadre de la collection de Guides d'architecture moderne et contemporaine en FWB (architecture-en-</w:t>
      </w:r>
      <w:r>
        <w:lastRenderedPageBreak/>
        <w:t xml:space="preserve">recherche) et la rendre publique - </w:t>
      </w:r>
      <w:r>
        <w:rPr>
          <w:i/>
          <w:iCs/>
        </w:rPr>
        <w:t>actualisation de la recommandation 21 du Livre blanc des archives d'architecture</w:t>
      </w:r>
      <w:r>
        <w:t>.</w:t>
      </w:r>
    </w:p>
    <w:p>
      <w:pPr>
        <w:pStyle w:val="Paragraphedeliste"/>
        <w:numPr>
          <w:ilvl w:val="0"/>
          <w:numId w:val="135"/>
        </w:numPr>
        <w:tabs>
          <w:tab w:val="num" w:pos="360"/>
        </w:tabs>
        <w:spacing w:afterLines="100" w:after="240" w:line="240" w:lineRule="auto"/>
        <w:ind w:left="284" w:hanging="360"/>
        <w:jc w:val="both"/>
      </w:pPr>
      <w:r>
        <w:t>Sensibiliser à la culture architecturale du patrimoine bâti de l'après-guerre, trop faible en regard des autres régions et pays européens, en encourageant la politique régionale wallonne de conservation et de sensibilisation du patrimoine en la matière.</w:t>
      </w:r>
    </w:p>
    <w:p>
      <w:pPr>
        <w:pStyle w:val="Paragraphedeliste"/>
        <w:spacing w:afterLines="100" w:after="240" w:line="240" w:lineRule="auto"/>
        <w:ind w:left="1074"/>
        <w:jc w:val="both"/>
        <w:rPr>
          <w:b/>
          <w:sz w:val="24"/>
          <w:u w:val="single"/>
        </w:rPr>
      </w:pPr>
      <w:r>
        <w:rPr>
          <w:b/>
          <w:sz w:val="24"/>
          <w:u w:val="single"/>
        </w:rPr>
        <w:t>Recommandations spécifiques « </w:t>
      </w:r>
      <w:r>
        <w:rPr>
          <w:b/>
          <w:bCs/>
          <w:sz w:val="24"/>
          <w:u w:val="single"/>
        </w:rPr>
        <w:t>Mode-Design</w:t>
      </w:r>
      <w:r>
        <w:rPr>
          <w:b/>
          <w:sz w:val="24"/>
          <w:u w:val="single"/>
        </w:rPr>
        <w:t> »</w:t>
      </w:r>
    </w:p>
    <w:p>
      <w:pPr>
        <w:pStyle w:val="Paragraphedeliste"/>
        <w:numPr>
          <w:ilvl w:val="0"/>
          <w:numId w:val="137"/>
        </w:numPr>
        <w:tabs>
          <w:tab w:val="num" w:pos="284"/>
        </w:tabs>
        <w:spacing w:afterLines="100" w:after="240" w:line="240" w:lineRule="auto"/>
        <w:ind w:left="284" w:hanging="284"/>
        <w:jc w:val="both"/>
      </w:pPr>
      <w:r>
        <w:t>Multiplier les supports visuels, traces et reportages lors des expositions.</w:t>
      </w:r>
    </w:p>
    <w:p>
      <w:pPr>
        <w:pStyle w:val="Paragraphedeliste"/>
        <w:numPr>
          <w:ilvl w:val="0"/>
          <w:numId w:val="138"/>
        </w:numPr>
        <w:tabs>
          <w:tab w:val="num" w:pos="284"/>
        </w:tabs>
        <w:spacing w:afterLines="100" w:after="240" w:line="240" w:lineRule="auto"/>
        <w:ind w:left="284" w:hanging="284"/>
        <w:jc w:val="both"/>
      </w:pPr>
      <w:r>
        <w:t>Réfléchir à la question de la protection du droit intellectuel en matière de design par rapport aux nouvelles pratiques générées par le numérique (cf. culture open-source et CC – Creative Commons).</w:t>
      </w:r>
    </w:p>
    <w:p>
      <w:pPr>
        <w:pStyle w:val="Corps"/>
        <w:spacing w:afterLines="100" w:after="240" w:line="240" w:lineRule="auto"/>
        <w:jc w:val="both"/>
      </w:pPr>
      <w:r>
        <w:br w:type="page"/>
      </w:r>
    </w:p>
    <w:p>
      <w:pPr>
        <w:pStyle w:val="Corps"/>
        <w:numPr>
          <w:ilvl w:val="0"/>
          <w:numId w:val="162"/>
        </w:numPr>
        <w:spacing w:afterLines="100" w:after="240" w:line="240" w:lineRule="auto"/>
        <w:jc w:val="both"/>
        <w:outlineLvl w:val="0"/>
        <w:rPr>
          <w:b/>
          <w:bCs/>
          <w:sz w:val="24"/>
          <w:u w:val="single"/>
        </w:rPr>
      </w:pPr>
      <w:r>
        <w:rPr>
          <w:b/>
          <w:bCs/>
          <w:sz w:val="24"/>
          <w:u w:val="single"/>
        </w:rPr>
        <w:lastRenderedPageBreak/>
        <w:t>ANNEXES</w:t>
      </w:r>
    </w:p>
    <w:p>
      <w:pPr>
        <w:pBdr>
          <w:top w:val="single" w:sz="4" w:space="1" w:color="auto"/>
          <w:left w:val="single" w:sz="4" w:space="4" w:color="auto"/>
          <w:bottom w:val="single" w:sz="4" w:space="1" w:color="auto"/>
          <w:right w:val="single" w:sz="4" w:space="4" w:color="auto"/>
        </w:pBdr>
        <w:spacing w:afterLines="100" w:after="240"/>
        <w:jc w:val="both"/>
        <w:rPr>
          <w:rFonts w:ascii="Calibri" w:eastAsia="Trebuchet MS Bold" w:hAnsi="Calibri" w:cs="Trebuchet MS Bold"/>
          <w:b/>
          <w:bCs/>
          <w:sz w:val="22"/>
        </w:rPr>
      </w:pPr>
      <w:r>
        <w:rPr>
          <w:rFonts w:ascii="Calibri" w:hAnsi="Calibri"/>
          <w:b/>
          <w:bCs/>
          <w:sz w:val="22"/>
        </w:rPr>
        <w:t xml:space="preserve">Les 36 recommandations du </w:t>
      </w:r>
      <w:r>
        <w:rPr>
          <w:rFonts w:ascii="Calibri" w:hAnsi="Calibri"/>
          <w:b/>
          <w:bCs/>
          <w:i/>
          <w:sz w:val="22"/>
        </w:rPr>
        <w:t>Livre blanc de l'architecture contemporaine en Communauté française de Belgique. Qui a peur de l'architecture ?</w:t>
      </w:r>
      <w:r>
        <w:rPr>
          <w:rFonts w:ascii="Calibri" w:hAnsi="Calibri"/>
          <w:b/>
          <w:bCs/>
          <w:sz w:val="22"/>
        </w:rPr>
        <w:t xml:space="preserve"> (dir. J-L. Genard, P. Lhoas), La Cambre / la Lettre Volée, 2004.</w:t>
      </w:r>
    </w:p>
    <w:p>
      <w:pPr>
        <w:pStyle w:val="Paragraphedeliste"/>
        <w:numPr>
          <w:ilvl w:val="0"/>
          <w:numId w:val="142"/>
        </w:numPr>
        <w:tabs>
          <w:tab w:val="num" w:pos="284"/>
        </w:tabs>
        <w:spacing w:afterLines="100" w:after="240" w:line="240" w:lineRule="auto"/>
        <w:ind w:left="284" w:hanging="284"/>
        <w:jc w:val="both"/>
      </w:pPr>
      <w:r>
        <w:t>Le droit pour tous à la qualité architecturale.</w:t>
      </w:r>
    </w:p>
    <w:p>
      <w:pPr>
        <w:pStyle w:val="Paragraphedeliste"/>
        <w:numPr>
          <w:ilvl w:val="0"/>
          <w:numId w:val="142"/>
        </w:numPr>
        <w:tabs>
          <w:tab w:val="num" w:pos="284"/>
        </w:tabs>
        <w:spacing w:afterLines="100" w:after="240" w:line="240" w:lineRule="auto"/>
        <w:ind w:left="284" w:hanging="284"/>
        <w:jc w:val="both"/>
      </w:pPr>
      <w:r>
        <w:t>Repenser politiquement l’architecture comme une discipline culturelle.</w:t>
      </w:r>
    </w:p>
    <w:p>
      <w:pPr>
        <w:pStyle w:val="Paragraphedeliste"/>
        <w:numPr>
          <w:ilvl w:val="0"/>
          <w:numId w:val="142"/>
        </w:numPr>
        <w:tabs>
          <w:tab w:val="num" w:pos="284"/>
        </w:tabs>
        <w:spacing w:afterLines="100" w:after="240" w:line="240" w:lineRule="auto"/>
        <w:ind w:left="284" w:hanging="284"/>
        <w:jc w:val="both"/>
      </w:pPr>
      <w:r>
        <w:t>Une direction de l’architecture à la communauté française.</w:t>
      </w:r>
    </w:p>
    <w:p>
      <w:pPr>
        <w:pStyle w:val="Paragraphedeliste"/>
        <w:numPr>
          <w:ilvl w:val="0"/>
          <w:numId w:val="142"/>
        </w:numPr>
        <w:tabs>
          <w:tab w:val="num" w:pos="284"/>
        </w:tabs>
        <w:spacing w:afterLines="100" w:after="240" w:line="240" w:lineRule="auto"/>
        <w:ind w:left="284" w:hanging="284"/>
        <w:jc w:val="both"/>
      </w:pPr>
      <w:r>
        <w:t>Un dispositif largement autonome de promotion de la politique culturelle de l’architecture.</w:t>
      </w:r>
    </w:p>
    <w:p>
      <w:pPr>
        <w:pStyle w:val="Paragraphedeliste"/>
        <w:numPr>
          <w:ilvl w:val="0"/>
          <w:numId w:val="142"/>
        </w:numPr>
        <w:tabs>
          <w:tab w:val="num" w:pos="284"/>
        </w:tabs>
        <w:spacing w:afterLines="100" w:after="240" w:line="240" w:lineRule="auto"/>
        <w:ind w:left="284" w:hanging="284"/>
        <w:jc w:val="both"/>
      </w:pPr>
      <w:r>
        <w:t xml:space="preserve">Cinq fonctions pour organiser la politique architecturale : </w:t>
      </w:r>
    </w:p>
    <w:p>
      <w:pPr>
        <w:pStyle w:val="Paragraphedeliste"/>
        <w:numPr>
          <w:ilvl w:val="1"/>
          <w:numId w:val="143"/>
        </w:numPr>
        <w:tabs>
          <w:tab w:val="num" w:pos="1843"/>
        </w:tabs>
        <w:spacing w:afterLines="100" w:after="240" w:line="240" w:lineRule="auto"/>
        <w:ind w:left="1843" w:hanging="360"/>
        <w:jc w:val="both"/>
      </w:pPr>
      <w:r>
        <w:t>une fonction d’accompagnement des projets.</w:t>
      </w:r>
    </w:p>
    <w:p>
      <w:pPr>
        <w:pStyle w:val="Paragraphedeliste"/>
        <w:numPr>
          <w:ilvl w:val="1"/>
          <w:numId w:val="143"/>
        </w:numPr>
        <w:tabs>
          <w:tab w:val="num" w:pos="1843"/>
        </w:tabs>
        <w:spacing w:afterLines="100" w:after="240" w:line="240" w:lineRule="auto"/>
        <w:ind w:left="1843" w:hanging="360"/>
        <w:jc w:val="both"/>
      </w:pPr>
      <w:r>
        <w:t>des dispositifs décentralisés s’apparentant à des maisons de l’architecture, de l’urbanisme et du paysage architecturaux […].</w:t>
      </w:r>
    </w:p>
    <w:p>
      <w:pPr>
        <w:pStyle w:val="Paragraphedeliste"/>
        <w:numPr>
          <w:ilvl w:val="1"/>
          <w:numId w:val="143"/>
        </w:numPr>
        <w:tabs>
          <w:tab w:val="num" w:pos="1843"/>
        </w:tabs>
        <w:spacing w:afterLines="100" w:after="240" w:line="240" w:lineRule="auto"/>
        <w:ind w:left="1843" w:hanging="360"/>
        <w:jc w:val="both"/>
      </w:pPr>
      <w:r>
        <w:t>un fonds de soutien aux initiatives novatrices.</w:t>
      </w:r>
    </w:p>
    <w:p>
      <w:pPr>
        <w:pStyle w:val="Paragraphedeliste"/>
        <w:numPr>
          <w:ilvl w:val="1"/>
          <w:numId w:val="143"/>
        </w:numPr>
        <w:tabs>
          <w:tab w:val="num" w:pos="1843"/>
        </w:tabs>
        <w:spacing w:afterLines="100" w:after="240" w:line="240" w:lineRule="auto"/>
        <w:ind w:left="1843" w:hanging="360"/>
        <w:jc w:val="both"/>
      </w:pPr>
      <w:r>
        <w:t>une interface entre les milieux de l’architecture et les pouvoirs publics.</w:t>
      </w:r>
    </w:p>
    <w:p>
      <w:pPr>
        <w:pStyle w:val="Paragraphedeliste"/>
        <w:numPr>
          <w:ilvl w:val="1"/>
          <w:numId w:val="143"/>
        </w:numPr>
        <w:tabs>
          <w:tab w:val="num" w:pos="1843"/>
        </w:tabs>
        <w:spacing w:afterLines="100" w:after="240" w:line="240" w:lineRule="auto"/>
        <w:ind w:left="1843" w:hanging="360"/>
        <w:jc w:val="both"/>
      </w:pPr>
      <w:r>
        <w:t>un observatoire de l’architecture.</w:t>
      </w:r>
    </w:p>
    <w:p>
      <w:pPr>
        <w:pStyle w:val="Paragraphedeliste"/>
        <w:numPr>
          <w:ilvl w:val="0"/>
          <w:numId w:val="144"/>
        </w:numPr>
        <w:tabs>
          <w:tab w:val="num" w:pos="360"/>
        </w:tabs>
        <w:spacing w:afterLines="100" w:after="240" w:line="240" w:lineRule="auto"/>
        <w:ind w:left="360" w:hanging="360"/>
        <w:jc w:val="both"/>
      </w:pPr>
      <w:r>
        <w:t>Développer une politique de l’architecture à l’échelle internationale.</w:t>
      </w:r>
    </w:p>
    <w:p>
      <w:pPr>
        <w:pStyle w:val="Paragraphedeliste"/>
        <w:numPr>
          <w:ilvl w:val="0"/>
          <w:numId w:val="144"/>
        </w:numPr>
        <w:tabs>
          <w:tab w:val="num" w:pos="360"/>
        </w:tabs>
        <w:spacing w:afterLines="100" w:after="240" w:line="240" w:lineRule="auto"/>
        <w:ind w:left="360" w:hanging="360"/>
        <w:jc w:val="both"/>
      </w:pPr>
      <w:r>
        <w:t>Développer une politique architecturale pour les infrastructures publiques.</w:t>
      </w:r>
    </w:p>
    <w:p>
      <w:pPr>
        <w:pStyle w:val="Paragraphedeliste"/>
        <w:numPr>
          <w:ilvl w:val="0"/>
          <w:numId w:val="144"/>
        </w:numPr>
        <w:tabs>
          <w:tab w:val="num" w:pos="360"/>
        </w:tabs>
        <w:spacing w:afterLines="100" w:after="240" w:line="240" w:lineRule="auto"/>
        <w:ind w:left="360" w:hanging="360"/>
        <w:jc w:val="both"/>
      </w:pPr>
      <w:r>
        <w:t>Repenser la commande publique et développer une politique cohérente de concours d’architecture.</w:t>
      </w:r>
    </w:p>
    <w:p>
      <w:pPr>
        <w:pStyle w:val="Paragraphedeliste"/>
        <w:numPr>
          <w:ilvl w:val="0"/>
          <w:numId w:val="144"/>
        </w:numPr>
        <w:tabs>
          <w:tab w:val="num" w:pos="360"/>
        </w:tabs>
        <w:spacing w:afterLines="100" w:after="240" w:line="240" w:lineRule="auto"/>
        <w:ind w:left="360" w:hanging="360"/>
        <w:jc w:val="both"/>
      </w:pPr>
      <w:r>
        <w:t>Encourager les propositions prospectives et émancipatrices.</w:t>
      </w:r>
    </w:p>
    <w:p>
      <w:pPr>
        <w:pStyle w:val="Paragraphedeliste"/>
        <w:numPr>
          <w:ilvl w:val="0"/>
          <w:numId w:val="144"/>
        </w:numPr>
        <w:tabs>
          <w:tab w:val="num" w:pos="360"/>
        </w:tabs>
        <w:spacing w:afterLines="100" w:after="240" w:line="240" w:lineRule="auto"/>
        <w:ind w:left="360" w:hanging="360"/>
        <w:jc w:val="both"/>
      </w:pPr>
      <w:r>
        <w:t>Concilier politiques patrimoniales et espaces d’expérimentation.</w:t>
      </w:r>
    </w:p>
    <w:p>
      <w:pPr>
        <w:pStyle w:val="Paragraphedeliste"/>
        <w:numPr>
          <w:ilvl w:val="0"/>
          <w:numId w:val="144"/>
        </w:numPr>
        <w:tabs>
          <w:tab w:val="num" w:pos="360"/>
        </w:tabs>
        <w:spacing w:afterLines="100" w:after="240" w:line="240" w:lineRule="auto"/>
        <w:ind w:left="360" w:hanging="360"/>
        <w:jc w:val="both"/>
      </w:pPr>
      <w:r>
        <w:t>Encourager une politique médiatique en matière d’architecture.</w:t>
      </w:r>
    </w:p>
    <w:p>
      <w:pPr>
        <w:pStyle w:val="Paragraphedeliste"/>
        <w:numPr>
          <w:ilvl w:val="0"/>
          <w:numId w:val="144"/>
        </w:numPr>
        <w:tabs>
          <w:tab w:val="num" w:pos="360"/>
        </w:tabs>
        <w:spacing w:afterLines="100" w:after="240" w:line="240" w:lineRule="auto"/>
        <w:ind w:left="360" w:hanging="360"/>
        <w:jc w:val="both"/>
      </w:pPr>
      <w:r>
        <w:t>Penser l’architecture comme une prestation de service mais aussi et surtout comme une prestation intellectuelle.</w:t>
      </w:r>
    </w:p>
    <w:p>
      <w:pPr>
        <w:pStyle w:val="Paragraphedeliste"/>
        <w:numPr>
          <w:ilvl w:val="0"/>
          <w:numId w:val="144"/>
        </w:numPr>
        <w:tabs>
          <w:tab w:val="num" w:pos="360"/>
        </w:tabs>
        <w:spacing w:afterLines="100" w:after="240" w:line="240" w:lineRule="auto"/>
        <w:ind w:left="360" w:hanging="360"/>
        <w:jc w:val="both"/>
      </w:pPr>
      <w:r>
        <w:t>Favoriser la transversalité et la co-production de l’espace.</w:t>
      </w:r>
    </w:p>
    <w:p>
      <w:pPr>
        <w:pStyle w:val="Paragraphedeliste"/>
        <w:numPr>
          <w:ilvl w:val="0"/>
          <w:numId w:val="144"/>
        </w:numPr>
        <w:tabs>
          <w:tab w:val="num" w:pos="360"/>
        </w:tabs>
        <w:spacing w:afterLines="100" w:after="240" w:line="240" w:lineRule="auto"/>
        <w:ind w:left="360" w:hanging="360"/>
        <w:jc w:val="both"/>
      </w:pPr>
      <w:r>
        <w:t>Développer une sensibilité architecturale dès l’école primaire.</w:t>
      </w:r>
    </w:p>
    <w:p>
      <w:pPr>
        <w:pStyle w:val="Paragraphedeliste"/>
        <w:numPr>
          <w:ilvl w:val="0"/>
          <w:numId w:val="144"/>
        </w:numPr>
        <w:tabs>
          <w:tab w:val="num" w:pos="360"/>
        </w:tabs>
        <w:spacing w:afterLines="100" w:after="240" w:line="240" w:lineRule="auto"/>
        <w:ind w:left="360" w:hanging="360"/>
        <w:jc w:val="both"/>
      </w:pPr>
      <w:r>
        <w:t>Réformer l’enseignement de l’architecture et le placer à la hauteur des exigences de la concurrence européenne.</w:t>
      </w:r>
    </w:p>
    <w:p>
      <w:pPr>
        <w:pStyle w:val="Paragraphedeliste"/>
        <w:numPr>
          <w:ilvl w:val="0"/>
          <w:numId w:val="144"/>
        </w:numPr>
        <w:tabs>
          <w:tab w:val="num" w:pos="360"/>
        </w:tabs>
        <w:spacing w:afterLines="100" w:after="240" w:line="240" w:lineRule="auto"/>
        <w:ind w:left="360" w:hanging="360"/>
        <w:jc w:val="both"/>
      </w:pPr>
      <w:r>
        <w:t>Libérer l’enseignement de l’architecture de l’image traditionnelle de l’architecte.</w:t>
      </w:r>
    </w:p>
    <w:p>
      <w:pPr>
        <w:pStyle w:val="Paragraphedeliste"/>
        <w:numPr>
          <w:ilvl w:val="0"/>
          <w:numId w:val="144"/>
        </w:numPr>
        <w:tabs>
          <w:tab w:val="num" w:pos="360"/>
        </w:tabs>
        <w:spacing w:afterLines="100" w:after="240" w:line="240" w:lineRule="auto"/>
        <w:ind w:left="360" w:hanging="360"/>
        <w:jc w:val="both"/>
      </w:pPr>
      <w:r>
        <w:t>Assurer la formation aux nouveaux métiers de l’architecture.</w:t>
      </w:r>
    </w:p>
    <w:p>
      <w:pPr>
        <w:pStyle w:val="Paragraphedeliste"/>
        <w:numPr>
          <w:ilvl w:val="0"/>
          <w:numId w:val="144"/>
        </w:numPr>
        <w:tabs>
          <w:tab w:val="num" w:pos="360"/>
        </w:tabs>
        <w:spacing w:afterLines="100" w:after="240" w:line="240" w:lineRule="auto"/>
        <w:ind w:left="360" w:hanging="360"/>
        <w:jc w:val="both"/>
      </w:pPr>
      <w:r>
        <w:t>Stimuler la recherche architecturale.</w:t>
      </w:r>
    </w:p>
    <w:p>
      <w:pPr>
        <w:pStyle w:val="Paragraphedeliste"/>
        <w:numPr>
          <w:ilvl w:val="0"/>
          <w:numId w:val="144"/>
        </w:numPr>
        <w:tabs>
          <w:tab w:val="num" w:pos="360"/>
        </w:tabs>
        <w:spacing w:afterLines="100" w:after="240" w:line="240" w:lineRule="auto"/>
        <w:ind w:left="360" w:hanging="360"/>
        <w:jc w:val="both"/>
      </w:pPr>
      <w:r>
        <w:t>Assurer les conditions de la formation continuée en architecture.</w:t>
      </w:r>
    </w:p>
    <w:p>
      <w:pPr>
        <w:pStyle w:val="Paragraphedeliste"/>
        <w:numPr>
          <w:ilvl w:val="0"/>
          <w:numId w:val="144"/>
        </w:numPr>
        <w:tabs>
          <w:tab w:val="num" w:pos="360"/>
        </w:tabs>
        <w:spacing w:afterLines="100" w:after="240" w:line="240" w:lineRule="auto"/>
        <w:ind w:left="360" w:hanging="360"/>
        <w:jc w:val="both"/>
      </w:pPr>
      <w:r>
        <w:lastRenderedPageBreak/>
        <w:t>Réformer le stage.</w:t>
      </w:r>
    </w:p>
    <w:p>
      <w:pPr>
        <w:pStyle w:val="Paragraphedeliste"/>
        <w:numPr>
          <w:ilvl w:val="0"/>
          <w:numId w:val="144"/>
        </w:numPr>
        <w:tabs>
          <w:tab w:val="num" w:pos="360"/>
        </w:tabs>
        <w:spacing w:afterLines="100" w:after="240" w:line="240" w:lineRule="auto"/>
        <w:ind w:left="360" w:hanging="360"/>
        <w:jc w:val="both"/>
      </w:pPr>
      <w:r>
        <w:t>En finir avec la balkanisation des compétences, simplifier et coordonner les processus de décision.</w:t>
      </w:r>
    </w:p>
    <w:p>
      <w:pPr>
        <w:pStyle w:val="Paragraphedeliste"/>
        <w:numPr>
          <w:ilvl w:val="0"/>
          <w:numId w:val="144"/>
        </w:numPr>
        <w:tabs>
          <w:tab w:val="num" w:pos="360"/>
        </w:tabs>
        <w:spacing w:afterLines="100" w:after="240" w:line="240" w:lineRule="auto"/>
        <w:ind w:left="360" w:hanging="360"/>
        <w:jc w:val="both"/>
      </w:pPr>
      <w:r>
        <w:t>Former et sensibiliser les fonctionnaires à la qualité architecturale.</w:t>
      </w:r>
    </w:p>
    <w:p>
      <w:pPr>
        <w:pStyle w:val="Paragraphedeliste"/>
        <w:numPr>
          <w:ilvl w:val="0"/>
          <w:numId w:val="144"/>
        </w:numPr>
        <w:tabs>
          <w:tab w:val="num" w:pos="360"/>
        </w:tabs>
        <w:spacing w:afterLines="100" w:after="240" w:line="240" w:lineRule="auto"/>
        <w:ind w:left="360" w:hanging="360"/>
        <w:jc w:val="both"/>
      </w:pPr>
      <w:r>
        <w:t>Penser les normes comme des espaces de négociation et non comme des injonctions substantielles.</w:t>
      </w:r>
    </w:p>
    <w:p>
      <w:pPr>
        <w:pStyle w:val="Paragraphedeliste"/>
        <w:numPr>
          <w:ilvl w:val="0"/>
          <w:numId w:val="144"/>
        </w:numPr>
        <w:tabs>
          <w:tab w:val="num" w:pos="360"/>
        </w:tabs>
        <w:spacing w:afterLines="100" w:after="240" w:line="240" w:lineRule="auto"/>
        <w:ind w:left="360" w:hanging="360"/>
        <w:jc w:val="both"/>
      </w:pPr>
      <w:r>
        <w:t>Valoriser la place des architectes dans la fonction publique et faciliter la circulation des personnes entre le privé et le public.</w:t>
      </w:r>
    </w:p>
    <w:p>
      <w:pPr>
        <w:pStyle w:val="Paragraphedeliste"/>
        <w:numPr>
          <w:ilvl w:val="0"/>
          <w:numId w:val="144"/>
        </w:numPr>
        <w:tabs>
          <w:tab w:val="num" w:pos="360"/>
        </w:tabs>
        <w:spacing w:afterLines="100" w:after="240" w:line="240" w:lineRule="auto"/>
        <w:ind w:left="360" w:hanging="360"/>
        <w:jc w:val="both"/>
      </w:pPr>
      <w:r>
        <w:t>Favoriser l’intervention d’architectes en amont de leurs espaces d’intervention actuels.</w:t>
      </w:r>
    </w:p>
    <w:p>
      <w:pPr>
        <w:pStyle w:val="Paragraphedeliste"/>
        <w:numPr>
          <w:ilvl w:val="0"/>
          <w:numId w:val="144"/>
        </w:numPr>
        <w:tabs>
          <w:tab w:val="num" w:pos="360"/>
        </w:tabs>
        <w:spacing w:afterLines="100" w:after="240" w:line="240" w:lineRule="auto"/>
        <w:ind w:left="360" w:hanging="360"/>
        <w:jc w:val="both"/>
      </w:pPr>
      <w:r>
        <w:t>Redessiner l’image de l’architecte indépendant.</w:t>
      </w:r>
    </w:p>
    <w:p>
      <w:pPr>
        <w:pStyle w:val="Paragraphedeliste"/>
        <w:numPr>
          <w:ilvl w:val="0"/>
          <w:numId w:val="144"/>
        </w:numPr>
        <w:tabs>
          <w:tab w:val="num" w:pos="360"/>
        </w:tabs>
        <w:spacing w:afterLines="100" w:after="240" w:line="240" w:lineRule="auto"/>
        <w:ind w:left="360" w:hanging="360"/>
        <w:jc w:val="both"/>
      </w:pPr>
      <w:r>
        <w:t>Revoir la représentativité et les fonctions de l’ordre des architectes et repenser la représentation de la profession.</w:t>
      </w:r>
    </w:p>
    <w:p>
      <w:pPr>
        <w:pStyle w:val="Paragraphedeliste"/>
        <w:numPr>
          <w:ilvl w:val="0"/>
          <w:numId w:val="144"/>
        </w:numPr>
        <w:tabs>
          <w:tab w:val="num" w:pos="360"/>
        </w:tabs>
        <w:spacing w:afterLines="100" w:after="240" w:line="240" w:lineRule="auto"/>
        <w:ind w:left="360" w:hanging="360"/>
        <w:jc w:val="both"/>
      </w:pPr>
      <w:r>
        <w:t>Débattre de la question du monopole des architectes.</w:t>
      </w:r>
    </w:p>
    <w:p>
      <w:pPr>
        <w:pStyle w:val="Paragraphedeliste"/>
        <w:numPr>
          <w:ilvl w:val="0"/>
          <w:numId w:val="144"/>
        </w:numPr>
        <w:tabs>
          <w:tab w:val="num" w:pos="360"/>
        </w:tabs>
        <w:spacing w:afterLines="100" w:after="240" w:line="240" w:lineRule="auto"/>
        <w:ind w:left="360" w:hanging="360"/>
        <w:jc w:val="both"/>
      </w:pPr>
      <w:r>
        <w:t>Revoir les relations entre le statut des architectes, le droit commercial et le droit de la responsabilité.</w:t>
      </w:r>
    </w:p>
    <w:p>
      <w:pPr>
        <w:pStyle w:val="Paragraphedeliste"/>
        <w:numPr>
          <w:ilvl w:val="0"/>
          <w:numId w:val="144"/>
        </w:numPr>
        <w:tabs>
          <w:tab w:val="num" w:pos="360"/>
        </w:tabs>
        <w:spacing w:afterLines="100" w:after="240" w:line="240" w:lineRule="auto"/>
        <w:ind w:left="360" w:hanging="360"/>
        <w:jc w:val="both"/>
      </w:pPr>
      <w:r>
        <w:t>Créer et développer des espaces de médiation.</w:t>
      </w:r>
    </w:p>
    <w:p>
      <w:pPr>
        <w:pStyle w:val="Paragraphedeliste"/>
        <w:numPr>
          <w:ilvl w:val="0"/>
          <w:numId w:val="144"/>
        </w:numPr>
        <w:tabs>
          <w:tab w:val="num" w:pos="360"/>
        </w:tabs>
        <w:spacing w:afterLines="100" w:after="240" w:line="240" w:lineRule="auto"/>
        <w:ind w:left="360" w:hanging="360"/>
        <w:jc w:val="both"/>
      </w:pPr>
      <w:r>
        <w:t>Repenser le calcul des honoraires sous l’angle de la qualité architecturale et du contenu de la mission.</w:t>
      </w:r>
    </w:p>
    <w:p>
      <w:pPr>
        <w:pStyle w:val="Paragraphedeliste"/>
        <w:numPr>
          <w:ilvl w:val="0"/>
          <w:numId w:val="144"/>
        </w:numPr>
        <w:tabs>
          <w:tab w:val="num" w:pos="360"/>
        </w:tabs>
        <w:spacing w:afterLines="100" w:after="240" w:line="240" w:lineRule="auto"/>
        <w:ind w:left="360" w:hanging="360"/>
        <w:jc w:val="both"/>
      </w:pPr>
      <w:r>
        <w:t>Rémunérer la participation aux concours.</w:t>
      </w:r>
    </w:p>
    <w:p>
      <w:pPr>
        <w:pStyle w:val="Paragraphedeliste"/>
        <w:numPr>
          <w:ilvl w:val="0"/>
          <w:numId w:val="144"/>
        </w:numPr>
        <w:tabs>
          <w:tab w:val="num" w:pos="360"/>
        </w:tabs>
        <w:spacing w:afterLines="100" w:after="240" w:line="240" w:lineRule="auto"/>
        <w:ind w:left="360" w:hanging="360"/>
        <w:jc w:val="both"/>
      </w:pPr>
      <w:r>
        <w:t>Revoir les législations sur les marchés publics, en démocratiser l’accès et refuser les sélections sur des critères « capacitaires ».</w:t>
      </w:r>
    </w:p>
    <w:p>
      <w:pPr>
        <w:pStyle w:val="Paragraphedeliste"/>
        <w:numPr>
          <w:ilvl w:val="0"/>
          <w:numId w:val="144"/>
        </w:numPr>
        <w:tabs>
          <w:tab w:val="num" w:pos="360"/>
        </w:tabs>
        <w:spacing w:afterLines="100" w:after="240" w:line="240" w:lineRule="auto"/>
        <w:ind w:left="360" w:hanging="360"/>
        <w:jc w:val="both"/>
      </w:pPr>
      <w:r>
        <w:t>Dissocier les marchés selon leur importance et assouplir l’organisation des marchés non soumis aux exigences de publicité européenne.</w:t>
      </w:r>
    </w:p>
    <w:p>
      <w:pPr>
        <w:pStyle w:val="Paragraphedeliste"/>
        <w:numPr>
          <w:ilvl w:val="0"/>
          <w:numId w:val="144"/>
        </w:numPr>
        <w:tabs>
          <w:tab w:val="num" w:pos="360"/>
        </w:tabs>
        <w:spacing w:afterLines="100" w:after="240" w:line="240" w:lineRule="auto"/>
        <w:ind w:left="360" w:hanging="360"/>
        <w:jc w:val="both"/>
      </w:pPr>
      <w:r>
        <w:t>Renoncer à une logique consistant à multiplier les marchés de travaux excluant les architectes.</w:t>
      </w:r>
    </w:p>
    <w:p>
      <w:pPr>
        <w:pStyle w:val="Paragraphedeliste"/>
        <w:numPr>
          <w:ilvl w:val="0"/>
          <w:numId w:val="144"/>
        </w:numPr>
        <w:tabs>
          <w:tab w:val="num" w:pos="360"/>
        </w:tabs>
        <w:spacing w:afterLines="100" w:after="240" w:line="240" w:lineRule="auto"/>
        <w:ind w:left="360" w:hanging="360"/>
        <w:jc w:val="both"/>
      </w:pPr>
      <w:r>
        <w:t>Développer des systèmes de compétences spécialisées accessibles aux architectes.</w:t>
      </w:r>
    </w:p>
    <w:p>
      <w:pPr>
        <w:pStyle w:val="Paragraphedeliste"/>
        <w:spacing w:afterLines="100" w:after="240" w:line="240" w:lineRule="auto"/>
        <w:ind w:left="360"/>
        <w:jc w:val="both"/>
      </w:pPr>
    </w:p>
    <w:p>
      <w:pPr>
        <w:rPr>
          <w:rFonts w:ascii="Calibri" w:hAnsi="Calibri"/>
          <w:b/>
          <w:bCs/>
          <w:sz w:val="22"/>
        </w:rPr>
      </w:pPr>
      <w:r>
        <w:rPr>
          <w:rFonts w:ascii="Calibri" w:hAnsi="Calibri"/>
          <w:b/>
          <w:bCs/>
          <w:sz w:val="22"/>
        </w:rPr>
        <w:br w:type="page"/>
      </w:r>
    </w:p>
    <w:p>
      <w:pPr>
        <w:pBdr>
          <w:top w:val="single" w:sz="4" w:space="1" w:color="auto"/>
          <w:left w:val="single" w:sz="4" w:space="4" w:color="auto"/>
          <w:bottom w:val="single" w:sz="4" w:space="1" w:color="auto"/>
          <w:right w:val="single" w:sz="4" w:space="4" w:color="auto"/>
          <w:between w:val="none" w:sz="0" w:space="0" w:color="auto"/>
          <w:bar w:val="none" w:sz="0" w:color="auto"/>
        </w:pBdr>
        <w:spacing w:afterLines="100" w:after="240"/>
        <w:jc w:val="both"/>
        <w:rPr>
          <w:rFonts w:ascii="Calibri" w:eastAsia="Trebuchet MS Bold" w:hAnsi="Calibri" w:cs="Trebuchet MS Bold"/>
          <w:b/>
          <w:bCs/>
          <w:sz w:val="22"/>
        </w:rPr>
      </w:pPr>
      <w:r>
        <w:rPr>
          <w:rFonts w:ascii="Calibri" w:hAnsi="Calibri"/>
          <w:b/>
          <w:bCs/>
          <w:sz w:val="22"/>
        </w:rPr>
        <w:lastRenderedPageBreak/>
        <w:t xml:space="preserve">Les 30 recommandations du </w:t>
      </w:r>
      <w:r>
        <w:rPr>
          <w:rFonts w:ascii="Calibri" w:hAnsi="Calibri"/>
          <w:b/>
          <w:bCs/>
          <w:i/>
          <w:sz w:val="22"/>
        </w:rPr>
        <w:t>Livre blanc des Archives de l'architecture en Fédération Wallonie-Bruxelles. Archives: pour une re-connaissance de l'architecture</w:t>
      </w:r>
      <w:r>
        <w:rPr>
          <w:rFonts w:ascii="Calibri" w:hAnsi="Calibri"/>
          <w:b/>
          <w:bCs/>
          <w:sz w:val="22"/>
        </w:rPr>
        <w:t>, Cellule architecture FWB / La Cambre-Horta, 2012</w:t>
      </w:r>
    </w:p>
    <w:p>
      <w:pPr>
        <w:pStyle w:val="Corps"/>
        <w:spacing w:afterLines="100" w:after="240" w:line="240" w:lineRule="auto"/>
        <w:jc w:val="both"/>
        <w:outlineLvl w:val="0"/>
        <w:rPr>
          <w:u w:val="single"/>
        </w:rPr>
      </w:pPr>
      <w:r>
        <w:rPr>
          <w:u w:val="single"/>
        </w:rPr>
        <w:t>L</w:t>
      </w:r>
      <w:r>
        <w:rPr>
          <w:u w:val="single"/>
          <w:lang w:val="fr-FR"/>
        </w:rPr>
        <w:t>É</w:t>
      </w:r>
      <w:r>
        <w:rPr>
          <w:u w:val="single"/>
        </w:rPr>
        <w:t>GISLATION ET R</w:t>
      </w:r>
      <w:r>
        <w:rPr>
          <w:u w:val="single"/>
          <w:lang w:val="fr-FR"/>
        </w:rPr>
        <w:t>É</w:t>
      </w:r>
      <w:r>
        <w:rPr>
          <w:u w:val="single"/>
        </w:rPr>
        <w:t>GLEMENTATION</w:t>
      </w:r>
    </w:p>
    <w:p>
      <w:pPr>
        <w:pStyle w:val="Paragraphedeliste"/>
        <w:numPr>
          <w:ilvl w:val="0"/>
          <w:numId w:val="145"/>
        </w:numPr>
        <w:tabs>
          <w:tab w:val="num" w:pos="360"/>
        </w:tabs>
        <w:spacing w:afterLines="100" w:after="240" w:line="240" w:lineRule="auto"/>
        <w:ind w:left="360" w:hanging="360"/>
        <w:jc w:val="both"/>
      </w:pPr>
      <w:r>
        <w:t>Légiférer en adoptant un décret sur les archives publiques en Fédération Wallonie-Bruxelles.</w:t>
      </w:r>
    </w:p>
    <w:p>
      <w:pPr>
        <w:pStyle w:val="Paragraphedeliste"/>
        <w:numPr>
          <w:ilvl w:val="0"/>
          <w:numId w:val="145"/>
        </w:numPr>
        <w:tabs>
          <w:tab w:val="num" w:pos="360"/>
        </w:tabs>
        <w:spacing w:afterLines="100" w:after="240" w:line="240" w:lineRule="auto"/>
        <w:ind w:left="360" w:hanging="360"/>
        <w:jc w:val="both"/>
      </w:pPr>
      <w:r>
        <w:t>Voter les arrêtés d’exécution de l’ordonnance relative aux archives de la Région de Bruxelles-Capitale et du décret relatif aux archives publiques en Région wallonne.</w:t>
      </w:r>
    </w:p>
    <w:p>
      <w:pPr>
        <w:pStyle w:val="Paragraphedeliste"/>
        <w:numPr>
          <w:ilvl w:val="0"/>
          <w:numId w:val="145"/>
        </w:numPr>
        <w:tabs>
          <w:tab w:val="num" w:pos="360"/>
        </w:tabs>
        <w:spacing w:afterLines="100" w:after="240" w:line="240" w:lineRule="auto"/>
        <w:ind w:left="360" w:hanging="360"/>
        <w:jc w:val="both"/>
      </w:pPr>
      <w:r>
        <w:t>Etendre la dation aux archives.</w:t>
      </w:r>
    </w:p>
    <w:p>
      <w:pPr>
        <w:pStyle w:val="Paragraphedeliste"/>
        <w:numPr>
          <w:ilvl w:val="0"/>
          <w:numId w:val="145"/>
        </w:numPr>
        <w:tabs>
          <w:tab w:val="num" w:pos="360"/>
        </w:tabs>
        <w:spacing w:afterLines="100" w:after="240" w:line="240" w:lineRule="auto"/>
        <w:ind w:left="360" w:hanging="360"/>
        <w:jc w:val="both"/>
      </w:pPr>
      <w:r>
        <w:t>Limiter la gestion d’exemplaires identiques par les différents niveaux de pouvoir en adaptant la législation.</w:t>
      </w:r>
    </w:p>
    <w:p>
      <w:pPr>
        <w:pStyle w:val="Paragraphedeliste"/>
        <w:numPr>
          <w:ilvl w:val="0"/>
          <w:numId w:val="145"/>
        </w:numPr>
        <w:tabs>
          <w:tab w:val="num" w:pos="360"/>
        </w:tabs>
        <w:spacing w:afterLines="100" w:after="240" w:line="240" w:lineRule="auto"/>
        <w:ind w:left="360" w:hanging="360"/>
        <w:jc w:val="both"/>
      </w:pPr>
      <w:r>
        <w:t>Adapter la législation en vigueur relative aux droits d’auteur afin de dégager entièrement l’utilisation des archives à des fins pédagogiques, scientifiques ou culturelles des obligations financières et administratives liées à cette législation.</w:t>
      </w:r>
    </w:p>
    <w:p>
      <w:pPr>
        <w:pStyle w:val="Paragraphedeliste"/>
        <w:numPr>
          <w:ilvl w:val="0"/>
          <w:numId w:val="145"/>
        </w:numPr>
        <w:tabs>
          <w:tab w:val="num" w:pos="360"/>
        </w:tabs>
        <w:spacing w:afterLines="100" w:after="240" w:line="240" w:lineRule="auto"/>
        <w:ind w:left="360" w:hanging="360"/>
        <w:jc w:val="both"/>
      </w:pPr>
      <w:r>
        <w:t>Inclure dans les contrats de marchés publics d’architecture des clauses relatives aux droits d’auteur et à l’accessibilité des archives par le public et, en particulier, au monde de la recherche, de l’enseignement et de la critique.</w:t>
      </w:r>
    </w:p>
    <w:p>
      <w:pPr>
        <w:pStyle w:val="Corps"/>
        <w:spacing w:afterLines="100" w:after="240" w:line="240" w:lineRule="auto"/>
        <w:jc w:val="both"/>
        <w:outlineLvl w:val="0"/>
        <w:rPr>
          <w:u w:val="single"/>
        </w:rPr>
      </w:pPr>
      <w:r>
        <w:rPr>
          <w:u w:val="single"/>
        </w:rPr>
        <w:t>MOYENS FINANCIERS</w:t>
      </w:r>
    </w:p>
    <w:p>
      <w:pPr>
        <w:pStyle w:val="Paragraphedeliste"/>
        <w:numPr>
          <w:ilvl w:val="0"/>
          <w:numId w:val="145"/>
        </w:numPr>
        <w:tabs>
          <w:tab w:val="num" w:pos="360"/>
        </w:tabs>
        <w:spacing w:afterLines="100" w:after="240" w:line="240" w:lineRule="auto"/>
        <w:ind w:left="360" w:hanging="360"/>
        <w:jc w:val="both"/>
      </w:pPr>
      <w:r>
        <w:t>Dégager des budgets récurrents pour la gestion des archives.</w:t>
      </w:r>
    </w:p>
    <w:p>
      <w:pPr>
        <w:pStyle w:val="Paragraphedeliste"/>
        <w:numPr>
          <w:ilvl w:val="0"/>
          <w:numId w:val="145"/>
        </w:numPr>
        <w:tabs>
          <w:tab w:val="num" w:pos="360"/>
        </w:tabs>
        <w:spacing w:afterLines="100" w:after="240" w:line="240" w:lineRule="auto"/>
        <w:ind w:left="360" w:hanging="360"/>
        <w:jc w:val="both"/>
      </w:pPr>
      <w:r>
        <w:t>Financer les lieux de conservation d’archives de l’architecture pour les aménager selon les normes et les équiper du matériel adapté.</w:t>
      </w:r>
    </w:p>
    <w:p>
      <w:pPr>
        <w:pStyle w:val="Paragraphedeliste"/>
        <w:numPr>
          <w:ilvl w:val="0"/>
          <w:numId w:val="145"/>
        </w:numPr>
        <w:tabs>
          <w:tab w:val="num" w:pos="360"/>
        </w:tabs>
        <w:spacing w:afterLines="100" w:after="240" w:line="240" w:lineRule="auto"/>
        <w:ind w:left="360" w:hanging="360"/>
        <w:jc w:val="both"/>
      </w:pPr>
      <w:r>
        <w:t>Financer la construction d’un ou plusieurs bâtiments exemplaires afin d’accueillir les archives publiques de la Fédération Wallonie-Bruxelles et de la Wallonie ainsi que les archives privées en déshérence et/ou en danger dans des espaces dédiés.</w:t>
      </w:r>
    </w:p>
    <w:p>
      <w:pPr>
        <w:pStyle w:val="Paragraphedeliste"/>
        <w:numPr>
          <w:ilvl w:val="0"/>
          <w:numId w:val="145"/>
        </w:numPr>
        <w:tabs>
          <w:tab w:val="num" w:pos="360"/>
        </w:tabs>
        <w:spacing w:afterLines="100" w:after="240" w:line="240" w:lineRule="auto"/>
        <w:ind w:left="360" w:hanging="360"/>
        <w:jc w:val="both"/>
      </w:pPr>
      <w:r>
        <w:t>Définir, soutenir et engager concrètement une stratégie de coopération avec la République Démocratique du Congo, le Rwanda et le Burundi en matière d’archives de l’architecture.</w:t>
      </w:r>
    </w:p>
    <w:p>
      <w:pPr>
        <w:pStyle w:val="Corps"/>
        <w:spacing w:afterLines="100" w:after="240" w:line="240" w:lineRule="auto"/>
        <w:jc w:val="both"/>
        <w:outlineLvl w:val="0"/>
        <w:rPr>
          <w:u w:val="single"/>
        </w:rPr>
      </w:pPr>
      <w:r>
        <w:rPr>
          <w:u w:val="single"/>
        </w:rPr>
        <w:t>GESTION DES ARCHIVES</w:t>
      </w:r>
    </w:p>
    <w:p>
      <w:pPr>
        <w:pStyle w:val="Paragraphedeliste"/>
        <w:numPr>
          <w:ilvl w:val="0"/>
          <w:numId w:val="145"/>
        </w:numPr>
        <w:tabs>
          <w:tab w:val="num" w:pos="360"/>
        </w:tabs>
        <w:spacing w:afterLines="100" w:after="240" w:line="240" w:lineRule="auto"/>
        <w:ind w:left="360" w:hanging="360"/>
        <w:jc w:val="both"/>
      </w:pPr>
      <w:r>
        <w:t>Appliquer les principes de respect et d’intégrité des fonds lors de la collecte.</w:t>
      </w:r>
    </w:p>
    <w:p>
      <w:pPr>
        <w:pStyle w:val="Paragraphedeliste"/>
        <w:numPr>
          <w:ilvl w:val="0"/>
          <w:numId w:val="145"/>
        </w:numPr>
        <w:tabs>
          <w:tab w:val="num" w:pos="360"/>
        </w:tabs>
        <w:spacing w:afterLines="100" w:after="240" w:line="240" w:lineRule="auto"/>
        <w:ind w:left="360" w:hanging="360"/>
        <w:jc w:val="both"/>
      </w:pPr>
      <w:r>
        <w:t>Engager du personnel qualifié (archivistes) et sensibilisé aux archives de l’architecture afin de constituer des équipes pluridisciplinaires dans les centres d’archives de l’architecture.</w:t>
      </w:r>
    </w:p>
    <w:p>
      <w:pPr>
        <w:pStyle w:val="Paragraphedeliste"/>
        <w:numPr>
          <w:ilvl w:val="0"/>
          <w:numId w:val="145"/>
        </w:numPr>
        <w:tabs>
          <w:tab w:val="num" w:pos="360"/>
        </w:tabs>
        <w:spacing w:afterLines="100" w:after="240" w:line="240" w:lineRule="auto"/>
        <w:ind w:left="360" w:hanging="360"/>
        <w:jc w:val="both"/>
      </w:pPr>
      <w:r>
        <w:t>Étendre la définition des archives de l’architecture – et donc leur conservation – à tous les producteurs du cadre bâti.</w:t>
      </w:r>
    </w:p>
    <w:p>
      <w:pPr>
        <w:pStyle w:val="Paragraphedeliste"/>
        <w:numPr>
          <w:ilvl w:val="0"/>
          <w:numId w:val="145"/>
        </w:numPr>
        <w:tabs>
          <w:tab w:val="num" w:pos="360"/>
        </w:tabs>
        <w:spacing w:afterLines="100" w:after="240" w:line="240" w:lineRule="auto"/>
        <w:ind w:left="360" w:hanging="360"/>
        <w:jc w:val="both"/>
      </w:pPr>
      <w:r>
        <w:t>Définir la part des droits aliénables en faveur du centre lors de la prise en charge de fonds d’archives.</w:t>
      </w:r>
    </w:p>
    <w:p>
      <w:pPr>
        <w:pStyle w:val="Paragraphedeliste"/>
        <w:numPr>
          <w:ilvl w:val="0"/>
          <w:numId w:val="145"/>
        </w:numPr>
        <w:tabs>
          <w:tab w:val="num" w:pos="360"/>
        </w:tabs>
        <w:spacing w:afterLines="100" w:after="240" w:line="240" w:lineRule="auto"/>
        <w:ind w:left="360" w:hanging="360"/>
        <w:jc w:val="both"/>
      </w:pPr>
      <w:r>
        <w:t>Définir des pratiques communes en matière de critères de tri, de délais de consultation et en assurer la communication.</w:t>
      </w:r>
    </w:p>
    <w:p>
      <w:pPr>
        <w:pStyle w:val="Paragraphedeliste"/>
        <w:numPr>
          <w:ilvl w:val="0"/>
          <w:numId w:val="145"/>
        </w:numPr>
        <w:tabs>
          <w:tab w:val="num" w:pos="360"/>
        </w:tabs>
        <w:spacing w:afterLines="100" w:after="240" w:line="240" w:lineRule="auto"/>
        <w:ind w:left="360" w:hanging="360"/>
        <w:jc w:val="both"/>
      </w:pPr>
      <w:r>
        <w:lastRenderedPageBreak/>
        <w:t>Communiquer sur Internet les missions, les politiques d’acquisition et les conditions d’accessibilité mises en place par les institutions qui conservent des archives de l’architecture.</w:t>
      </w:r>
    </w:p>
    <w:p>
      <w:pPr>
        <w:pStyle w:val="Paragraphedeliste"/>
        <w:numPr>
          <w:ilvl w:val="0"/>
          <w:numId w:val="145"/>
        </w:numPr>
        <w:tabs>
          <w:tab w:val="num" w:pos="360"/>
        </w:tabs>
        <w:spacing w:afterLines="100" w:after="240" w:line="240" w:lineRule="auto"/>
        <w:ind w:left="360" w:hanging="360"/>
        <w:jc w:val="both"/>
      </w:pPr>
      <w:r>
        <w:t>Inventorier et mettre en ligne les fonds d’archives de l’architecture pour en faciliter l’accès.</w:t>
      </w:r>
    </w:p>
    <w:p>
      <w:pPr>
        <w:pStyle w:val="Corps"/>
        <w:spacing w:afterLines="100" w:after="240" w:line="240" w:lineRule="auto"/>
        <w:jc w:val="both"/>
        <w:outlineLvl w:val="0"/>
        <w:rPr>
          <w:u w:val="single"/>
        </w:rPr>
      </w:pPr>
      <w:r>
        <w:rPr>
          <w:u w:val="single"/>
        </w:rPr>
        <w:t>OUTILS</w:t>
      </w:r>
    </w:p>
    <w:p>
      <w:pPr>
        <w:pStyle w:val="Paragraphedeliste"/>
        <w:numPr>
          <w:ilvl w:val="0"/>
          <w:numId w:val="145"/>
        </w:numPr>
        <w:tabs>
          <w:tab w:val="num" w:pos="360"/>
        </w:tabs>
        <w:spacing w:afterLines="100" w:after="240" w:line="240" w:lineRule="auto"/>
        <w:ind w:left="360" w:hanging="360"/>
        <w:jc w:val="both"/>
      </w:pPr>
      <w:r>
        <w:t>Fonder un master en archives permettant de diplômer des archivistes. Ce cursus renforcé devrait, entre autres, comprendre un module sur la question spécifique des archives de l’architecture.</w:t>
      </w:r>
    </w:p>
    <w:p>
      <w:pPr>
        <w:pStyle w:val="Paragraphedeliste"/>
        <w:numPr>
          <w:ilvl w:val="0"/>
          <w:numId w:val="145"/>
        </w:numPr>
        <w:tabs>
          <w:tab w:val="num" w:pos="360"/>
        </w:tabs>
        <w:spacing w:afterLines="100" w:after="240" w:line="240" w:lineRule="auto"/>
        <w:ind w:left="360" w:hanging="360"/>
        <w:jc w:val="both"/>
      </w:pPr>
      <w:r>
        <w:t>Créer une plateforme de concertation « Archives de l’architecture ».</w:t>
      </w:r>
    </w:p>
    <w:p>
      <w:pPr>
        <w:pStyle w:val="Paragraphedeliste"/>
        <w:numPr>
          <w:ilvl w:val="0"/>
          <w:numId w:val="145"/>
        </w:numPr>
        <w:tabs>
          <w:tab w:val="num" w:pos="360"/>
        </w:tabs>
        <w:spacing w:afterLines="100" w:after="240" w:line="240" w:lineRule="auto"/>
        <w:ind w:left="360" w:hanging="360"/>
        <w:jc w:val="both"/>
      </w:pPr>
      <w:r>
        <w:t>Établir une politique publique de la recherche en architecture, concertée entre les universités et les différentes facultés, les pouvoirs publics et leurs organes représentatifs (le FNRS, par exemple) et intégrant également les centres de conservation d’archives.</w:t>
      </w:r>
    </w:p>
    <w:p>
      <w:pPr>
        <w:pStyle w:val="Paragraphedeliste"/>
        <w:numPr>
          <w:ilvl w:val="0"/>
          <w:numId w:val="145"/>
        </w:numPr>
        <w:tabs>
          <w:tab w:val="num" w:pos="360"/>
        </w:tabs>
        <w:spacing w:afterLines="100" w:after="240" w:line="240" w:lineRule="auto"/>
        <w:ind w:left="360" w:hanging="360"/>
        <w:jc w:val="both"/>
      </w:pPr>
      <w:r>
        <w:t>Pérenniser et développer le Guide des sources des archives d’architecture.</w:t>
      </w:r>
    </w:p>
    <w:p>
      <w:pPr>
        <w:pStyle w:val="Paragraphedeliste"/>
        <w:numPr>
          <w:ilvl w:val="0"/>
          <w:numId w:val="145"/>
        </w:numPr>
        <w:tabs>
          <w:tab w:val="num" w:pos="360"/>
        </w:tabs>
        <w:spacing w:afterLines="100" w:after="240" w:line="240" w:lineRule="auto"/>
        <w:ind w:left="360" w:hanging="360"/>
        <w:jc w:val="both"/>
      </w:pPr>
      <w:r>
        <w:t>Publier des manuels de traitement et de conservation des archives de l’architecture, incluant la question des archives numériques natives.</w:t>
      </w:r>
    </w:p>
    <w:p>
      <w:pPr>
        <w:pStyle w:val="Paragraphedeliste"/>
        <w:numPr>
          <w:ilvl w:val="0"/>
          <w:numId w:val="145"/>
        </w:numPr>
        <w:tabs>
          <w:tab w:val="num" w:pos="360"/>
        </w:tabs>
        <w:spacing w:afterLines="100" w:after="240" w:line="240" w:lineRule="auto"/>
        <w:ind w:left="360" w:hanging="360"/>
        <w:jc w:val="both"/>
      </w:pPr>
      <w:r>
        <w:t>Adapter les logiciels de gestion d’archives à la problématique des archives de l’architecture.</w:t>
      </w:r>
    </w:p>
    <w:p>
      <w:pPr>
        <w:pStyle w:val="Paragraphedeliste"/>
        <w:numPr>
          <w:ilvl w:val="0"/>
          <w:numId w:val="145"/>
        </w:numPr>
        <w:tabs>
          <w:tab w:val="num" w:pos="360"/>
        </w:tabs>
        <w:spacing w:afterLines="100" w:after="240" w:line="240" w:lineRule="auto"/>
        <w:ind w:left="360" w:hanging="360"/>
        <w:jc w:val="both"/>
      </w:pPr>
      <w:r>
        <w:t>Mettre à jour le Guide « Conserver les archives dans une agence d’architecture : recommandations ».</w:t>
      </w:r>
    </w:p>
    <w:p>
      <w:pPr>
        <w:pStyle w:val="Paragraphedeliste"/>
        <w:numPr>
          <w:ilvl w:val="0"/>
          <w:numId w:val="145"/>
        </w:numPr>
        <w:tabs>
          <w:tab w:val="num" w:pos="360"/>
        </w:tabs>
        <w:spacing w:afterLines="100" w:after="240" w:line="240" w:lineRule="auto"/>
        <w:ind w:left="360" w:hanging="360"/>
        <w:jc w:val="both"/>
      </w:pPr>
      <w:r>
        <w:t>Dresser une liste de fonds d’archives de l’architecture majeurs à inscrire sur la liste de sauvegarde en vue de leur classement à terme par la Commission consultative du patrimoine mobilier.</w:t>
      </w:r>
    </w:p>
    <w:p>
      <w:pPr>
        <w:pStyle w:val="Corps"/>
        <w:spacing w:afterLines="100" w:after="240" w:line="240" w:lineRule="auto"/>
        <w:jc w:val="both"/>
        <w:outlineLvl w:val="0"/>
        <w:rPr>
          <w:u w:val="single"/>
        </w:rPr>
      </w:pPr>
      <w:r>
        <w:rPr>
          <w:u w:val="single"/>
        </w:rPr>
        <w:t>SENSIBILISATION</w:t>
      </w:r>
    </w:p>
    <w:p>
      <w:pPr>
        <w:pStyle w:val="Paragraphedeliste"/>
        <w:numPr>
          <w:ilvl w:val="0"/>
          <w:numId w:val="145"/>
        </w:numPr>
        <w:tabs>
          <w:tab w:val="num" w:pos="360"/>
        </w:tabs>
        <w:spacing w:afterLines="100" w:after="240" w:line="240" w:lineRule="auto"/>
        <w:ind w:left="360" w:hanging="360"/>
        <w:jc w:val="both"/>
      </w:pPr>
      <w:r>
        <w:t>Sensibiliser le citoyen à l’importance de la gestion scientifique des archives, notamment dans un but de bonne gouvernance, de transparence et de transmission.</w:t>
      </w:r>
    </w:p>
    <w:p>
      <w:pPr>
        <w:pStyle w:val="Paragraphedeliste"/>
        <w:numPr>
          <w:ilvl w:val="0"/>
          <w:numId w:val="145"/>
        </w:numPr>
        <w:tabs>
          <w:tab w:val="num" w:pos="360"/>
        </w:tabs>
        <w:spacing w:afterLines="100" w:after="240" w:line="240" w:lineRule="auto"/>
        <w:ind w:left="360" w:hanging="360"/>
        <w:jc w:val="both"/>
      </w:pPr>
      <w:r>
        <w:t>Sensibiliser les responsables politiques à la bonne gouvernance des fonds d’archives de l’architecture, en particulier à l’échelon communal.</w:t>
      </w:r>
    </w:p>
    <w:p>
      <w:pPr>
        <w:pStyle w:val="Paragraphedeliste"/>
        <w:numPr>
          <w:ilvl w:val="0"/>
          <w:numId w:val="145"/>
        </w:numPr>
        <w:tabs>
          <w:tab w:val="num" w:pos="360"/>
        </w:tabs>
        <w:spacing w:afterLines="100" w:after="240" w:line="240" w:lineRule="auto"/>
        <w:ind w:left="360" w:hanging="360"/>
        <w:jc w:val="both"/>
      </w:pPr>
      <w:r>
        <w:t>Sensibiliser tous les acteurs des archives de l’architecture aux dangers de la marchandisation des archives.</w:t>
      </w:r>
    </w:p>
    <w:p>
      <w:pPr>
        <w:pStyle w:val="Paragraphedeliste"/>
        <w:numPr>
          <w:ilvl w:val="0"/>
          <w:numId w:val="145"/>
        </w:numPr>
        <w:tabs>
          <w:tab w:val="num" w:pos="360"/>
        </w:tabs>
        <w:spacing w:afterLines="100" w:after="240" w:line="240" w:lineRule="auto"/>
        <w:ind w:left="360" w:hanging="360"/>
        <w:jc w:val="both"/>
      </w:pPr>
      <w:r>
        <w:t>Sensibiliser les architectes au risque que leur droit d’auteur ne devienne un obstacle au partage et à la diffusion des connaissances.</w:t>
      </w:r>
    </w:p>
    <w:p>
      <w:pPr>
        <w:pStyle w:val="Paragraphedeliste"/>
        <w:numPr>
          <w:ilvl w:val="0"/>
          <w:numId w:val="145"/>
        </w:numPr>
        <w:tabs>
          <w:tab w:val="num" w:pos="360"/>
        </w:tabs>
        <w:spacing w:afterLines="100" w:after="240" w:line="240" w:lineRule="auto"/>
        <w:ind w:left="360" w:hanging="360"/>
        <w:jc w:val="both"/>
      </w:pPr>
      <w:r>
        <w:t>Sensibiliser les architectes à la bonne gestion de leurs archives, non seulement à des fins légales, mais aussi à des fins culturelles.</w:t>
      </w:r>
    </w:p>
    <w:sectPr>
      <w:headerReference w:type="default" r:id="rId11"/>
      <w:footerReference w:type="default" r:id="rId12"/>
      <w:type w:val="continuous"/>
      <w:pgSz w:w="11900" w:h="16840"/>
      <w:pgMar w:top="1304" w:right="1304" w:bottom="1304" w:left="130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rebuchet MS Bold">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depage"/>
      <w:jc w:val="right"/>
    </w:pPr>
    <w:r>
      <w:t xml:space="preserve">BLL-Entrepreneuriat culturel|GT4 : Architecture-Mode-Design|161107 – p. </w:t>
    </w:r>
    <w:r>
      <w:fldChar w:fldCharType="begin"/>
    </w:r>
    <w:r>
      <w:instrText xml:space="preserve"> PAGE </w:instrText>
    </w:r>
    <w:r>
      <w:fldChar w:fldCharType="separate"/>
    </w:r>
    <w:r>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id="1">
    <w:p>
      <w:pPr>
        <w:pStyle w:val="Notedebasdepage"/>
        <w:jc w:val="both"/>
        <w:rPr>
          <w:rFonts w:ascii="Calibri" w:hAnsi="Calibri" w:cs="Calibri"/>
          <w:sz w:val="18"/>
          <w:szCs w:val="18"/>
        </w:rPr>
      </w:pPr>
      <w:r>
        <w:rPr>
          <w:rStyle w:val="Appelnotedebasdep"/>
          <w:rFonts w:ascii="Calibri" w:hAnsi="Calibri" w:cs="Calibri"/>
          <w:sz w:val="18"/>
          <w:szCs w:val="18"/>
        </w:rPr>
        <w:footnoteRef/>
      </w:r>
      <w:r>
        <w:rPr>
          <w:rFonts w:ascii="Calibri" w:hAnsi="Calibri" w:cs="Calibri"/>
          <w:sz w:val="18"/>
          <w:szCs w:val="18"/>
        </w:rPr>
        <w:t xml:space="preserve"> Judith Lemaire, architecte, Vice-doyenne (depuis août 2016) et Typhaine Moogin, architecte, doctorante à la Faculté d’architecture La Cambre Horta de l’ULB ; Jean-Philippe Possoz, architecte praticien et enseignant à la Faculté d’architecture de l’Université de Liège ; Sébastien Motte, architecte, chargé de projets à l’Union Wallonne des Architectes à Namur ; Yaron Pesztat, Archives d’architecture moderne à Bruxelles ; </w:t>
      </w:r>
      <w:r>
        <w:rPr>
          <w:rFonts w:ascii="Calibri" w:hAnsi="Calibri" w:cs="Calibri"/>
          <w:sz w:val="18"/>
          <w:szCs w:val="18"/>
          <w:lang w:val="fr-FR"/>
        </w:rPr>
        <w:t xml:space="preserve">Pierre Huyghebaert, graphiste, enseignant à l’Ecole de recherche graphique à Bruxelles ; </w:t>
      </w:r>
      <w:r>
        <w:rPr>
          <w:rFonts w:ascii="Calibri" w:hAnsi="Calibri" w:cs="Calibri"/>
          <w:sz w:val="18"/>
          <w:szCs w:val="18"/>
        </w:rPr>
        <w:t xml:space="preserve">Aurore Boraczek, coordinatrice de l’agence à l’export Wallonie-Bruxelles Architectures ; France Dosogne, attachée à la politique culturelle à Wallonie-Bruxelles International ; Chantal Dassonville, architecte, responsable Cellule architecture FWB ; Lamya Ben Djaffar, chargé de promotion et diffusion culturelles et des intégrations d’œuvre d’art à la Cellule architecture de la FWB ; Thomas Moor, chargé de la promotion et diffusion culturelles à la Cellule architecture de la FWB ; </w:t>
      </w:r>
      <w:r>
        <w:rPr>
          <w:rFonts w:ascii="Calibri" w:hAnsi="Calibri" w:cs="Calibri"/>
          <w:sz w:val="18"/>
          <w:szCs w:val="18"/>
          <w:lang w:val="fr-FR"/>
        </w:rPr>
        <w:t xml:space="preserve">Mélanie de Groote et </w:t>
      </w:r>
      <w:r>
        <w:rPr>
          <w:rFonts w:ascii="Calibri" w:hAnsi="Calibri" w:cs="Calibri"/>
          <w:sz w:val="18"/>
          <w:szCs w:val="18"/>
        </w:rPr>
        <w:t>Julie Gérard, Bouger Les Lignes.</w:t>
      </w:r>
    </w:p>
  </w:footnote>
  <w:footnote w:id="2">
    <w:p>
      <w:pPr>
        <w:pStyle w:val="Notedebasdepage"/>
        <w:jc w:val="both"/>
        <w:rPr>
          <w:rFonts w:ascii="Calibri" w:hAnsi="Calibri" w:cs="Calibri"/>
          <w:sz w:val="18"/>
          <w:szCs w:val="18"/>
        </w:rPr>
      </w:pPr>
      <w:r>
        <w:rPr>
          <w:rStyle w:val="Appelnotedebasdep"/>
          <w:rFonts w:ascii="Calibri" w:hAnsi="Calibri" w:cs="Calibri"/>
          <w:sz w:val="18"/>
          <w:szCs w:val="18"/>
        </w:rPr>
        <w:footnoteRef/>
      </w:r>
      <w:r>
        <w:rPr>
          <w:rFonts w:ascii="Calibri" w:hAnsi="Calibri" w:cs="Calibri"/>
          <w:sz w:val="18"/>
          <w:szCs w:val="18"/>
        </w:rPr>
        <w:t xml:space="preserve"> 1. Formation - 2. Emploi, carrière - 3. Recherche, développement - 4. Création, production - 5. Promotion - 6. Diffusion, transmission, médiation - 7. Conservation, mémoire.</w:t>
      </w:r>
    </w:p>
  </w:footnote>
  <w:footnote w:id="3">
    <w:p>
      <w:pPr>
        <w:pStyle w:val="Notedebasdepage"/>
      </w:pPr>
      <w:r>
        <w:rPr>
          <w:rStyle w:val="Appelnotedebasdep"/>
        </w:rPr>
        <w:footnoteRef/>
      </w:r>
      <w:r>
        <w:t xml:space="preserve"> Voir annexe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4C20"/>
    <w:multiLevelType w:val="multilevel"/>
    <w:tmpl w:val="443413C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15:restartNumberingAfterBreak="0">
    <w:nsid w:val="00BB4029"/>
    <w:multiLevelType w:val="multilevel"/>
    <w:tmpl w:val="57E692A4"/>
    <w:styleLink w:val="List9"/>
    <w:lvl w:ilvl="0">
      <w:start w:val="1"/>
      <w:numFmt w:val="decimal"/>
      <w:lvlText w:val="%1)"/>
      <w:lvlJc w:val="left"/>
      <w:rPr>
        <w:rFonts w:ascii="Calibri" w:eastAsia="Calibri" w:hAnsi="Calibri" w:cs="Calibri"/>
        <w:color w:val="000000"/>
        <w:position w:val="0"/>
        <w:u w:color="000000"/>
        <w:rtl w:val="0"/>
      </w:rPr>
    </w:lvl>
    <w:lvl w:ilvl="1">
      <w:start w:val="1"/>
      <w:numFmt w:val="decimal"/>
      <w:lvlText w:val="%2)"/>
      <w:lvlJc w:val="left"/>
      <w:rPr>
        <w:rFonts w:ascii="Calibri" w:eastAsia="Calibri" w:hAnsi="Calibri" w:cs="Calibri"/>
        <w:color w:val="000000"/>
        <w:position w:val="0"/>
        <w:u w:color="000000"/>
        <w:rtl w:val="0"/>
      </w:rPr>
    </w:lvl>
    <w:lvl w:ilvl="2">
      <w:start w:val="1"/>
      <w:numFmt w:val="lowerRoman"/>
      <w:lvlText w:val="%3."/>
      <w:lvlJc w:val="left"/>
      <w:rPr>
        <w:rFonts w:ascii="Calibri" w:eastAsia="Calibri" w:hAnsi="Calibri" w:cs="Calibri"/>
        <w:color w:val="000000"/>
        <w:position w:val="0"/>
        <w:u w:color="000000"/>
        <w:rtl w:val="0"/>
      </w:rPr>
    </w:lvl>
    <w:lvl w:ilvl="3">
      <w:start w:val="1"/>
      <w:numFmt w:val="decimal"/>
      <w:lvlText w:val="%4."/>
      <w:lvlJc w:val="left"/>
      <w:rPr>
        <w:rFonts w:ascii="Calibri" w:eastAsia="Calibri" w:hAnsi="Calibri" w:cs="Calibri"/>
        <w:color w:val="000000"/>
        <w:position w:val="0"/>
        <w:u w:color="000000"/>
        <w:rtl w:val="0"/>
      </w:rPr>
    </w:lvl>
    <w:lvl w:ilvl="4">
      <w:start w:val="1"/>
      <w:numFmt w:val="lowerLetter"/>
      <w:lvlText w:val="%5."/>
      <w:lvlJc w:val="left"/>
      <w:rPr>
        <w:rFonts w:ascii="Calibri" w:eastAsia="Calibri" w:hAnsi="Calibri" w:cs="Calibri"/>
        <w:color w:val="000000"/>
        <w:position w:val="0"/>
        <w:u w:color="000000"/>
        <w:rtl w:val="0"/>
      </w:rPr>
    </w:lvl>
    <w:lvl w:ilvl="5">
      <w:start w:val="1"/>
      <w:numFmt w:val="lowerRoman"/>
      <w:lvlText w:val="%6."/>
      <w:lvlJc w:val="left"/>
      <w:rPr>
        <w:rFonts w:ascii="Calibri" w:eastAsia="Calibri" w:hAnsi="Calibri" w:cs="Calibri"/>
        <w:color w:val="000000"/>
        <w:position w:val="0"/>
        <w:u w:color="000000"/>
        <w:rtl w:val="0"/>
      </w:rPr>
    </w:lvl>
    <w:lvl w:ilvl="6">
      <w:start w:val="1"/>
      <w:numFmt w:val="decimal"/>
      <w:lvlText w:val="%7."/>
      <w:lvlJc w:val="left"/>
      <w:rPr>
        <w:rFonts w:ascii="Calibri" w:eastAsia="Calibri" w:hAnsi="Calibri" w:cs="Calibri"/>
        <w:color w:val="000000"/>
        <w:position w:val="0"/>
        <w:u w:color="000000"/>
        <w:rtl w:val="0"/>
      </w:rPr>
    </w:lvl>
    <w:lvl w:ilvl="7">
      <w:start w:val="1"/>
      <w:numFmt w:val="lowerLetter"/>
      <w:lvlText w:val="%8."/>
      <w:lvlJc w:val="left"/>
      <w:rPr>
        <w:rFonts w:ascii="Calibri" w:eastAsia="Calibri" w:hAnsi="Calibri" w:cs="Calibri"/>
        <w:color w:val="000000"/>
        <w:position w:val="0"/>
        <w:u w:color="000000"/>
        <w:rtl w:val="0"/>
      </w:rPr>
    </w:lvl>
    <w:lvl w:ilvl="8">
      <w:start w:val="1"/>
      <w:numFmt w:val="lowerRoman"/>
      <w:lvlText w:val="%9."/>
      <w:lvlJc w:val="left"/>
      <w:rPr>
        <w:rFonts w:ascii="Calibri" w:eastAsia="Calibri" w:hAnsi="Calibri" w:cs="Calibri"/>
        <w:color w:val="000000"/>
        <w:position w:val="0"/>
        <w:u w:color="000000"/>
        <w:rtl w:val="0"/>
      </w:rPr>
    </w:lvl>
  </w:abstractNum>
  <w:abstractNum w:abstractNumId="2" w15:restartNumberingAfterBreak="0">
    <w:nsid w:val="00EF7C0C"/>
    <w:multiLevelType w:val="multilevel"/>
    <w:tmpl w:val="539053C8"/>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3" w15:restartNumberingAfterBreak="0">
    <w:nsid w:val="014D03C6"/>
    <w:multiLevelType w:val="multilevel"/>
    <w:tmpl w:val="D3F8935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15:restartNumberingAfterBreak="0">
    <w:nsid w:val="01955038"/>
    <w:multiLevelType w:val="multilevel"/>
    <w:tmpl w:val="5CC8F40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 w15:restartNumberingAfterBreak="0">
    <w:nsid w:val="01FC571D"/>
    <w:multiLevelType w:val="multilevel"/>
    <w:tmpl w:val="960CC24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15:restartNumberingAfterBreak="0">
    <w:nsid w:val="03395519"/>
    <w:multiLevelType w:val="multilevel"/>
    <w:tmpl w:val="AEB02F2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03475772"/>
    <w:multiLevelType w:val="multilevel"/>
    <w:tmpl w:val="F3B89F3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15:restartNumberingAfterBreak="0">
    <w:nsid w:val="037C51D8"/>
    <w:multiLevelType w:val="hybridMultilevel"/>
    <w:tmpl w:val="1CE4D7FC"/>
    <w:lvl w:ilvl="0" w:tplc="F9F27D5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43C338F"/>
    <w:multiLevelType w:val="multilevel"/>
    <w:tmpl w:val="731C85E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0477734D"/>
    <w:multiLevelType w:val="multilevel"/>
    <w:tmpl w:val="5F2C8A5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15:restartNumberingAfterBreak="0">
    <w:nsid w:val="04C77E86"/>
    <w:multiLevelType w:val="multilevel"/>
    <w:tmpl w:val="4B08F6D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15:restartNumberingAfterBreak="0">
    <w:nsid w:val="050306DC"/>
    <w:multiLevelType w:val="multilevel"/>
    <w:tmpl w:val="BA4A2F8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15:restartNumberingAfterBreak="0">
    <w:nsid w:val="055252B0"/>
    <w:multiLevelType w:val="multilevel"/>
    <w:tmpl w:val="EF0084F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15:restartNumberingAfterBreak="0">
    <w:nsid w:val="05EB46E8"/>
    <w:multiLevelType w:val="multilevel"/>
    <w:tmpl w:val="E57C518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15:restartNumberingAfterBreak="0">
    <w:nsid w:val="06174708"/>
    <w:multiLevelType w:val="multilevel"/>
    <w:tmpl w:val="A91056D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 w15:restartNumberingAfterBreak="0">
    <w:nsid w:val="0776642E"/>
    <w:multiLevelType w:val="multilevel"/>
    <w:tmpl w:val="2536FDC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15:restartNumberingAfterBreak="0">
    <w:nsid w:val="08321744"/>
    <w:multiLevelType w:val="multilevel"/>
    <w:tmpl w:val="5FF492F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15:restartNumberingAfterBreak="0">
    <w:nsid w:val="08C80442"/>
    <w:multiLevelType w:val="multilevel"/>
    <w:tmpl w:val="F028F8D2"/>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9" w15:restartNumberingAfterBreak="0">
    <w:nsid w:val="0A190234"/>
    <w:multiLevelType w:val="hybridMultilevel"/>
    <w:tmpl w:val="578AC30A"/>
    <w:lvl w:ilvl="0" w:tplc="F9F27D5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0B195F2F"/>
    <w:multiLevelType w:val="multilevel"/>
    <w:tmpl w:val="A8ECD32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0B840B8F"/>
    <w:multiLevelType w:val="multilevel"/>
    <w:tmpl w:val="58EA88B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 w15:restartNumberingAfterBreak="0">
    <w:nsid w:val="0BA862C7"/>
    <w:multiLevelType w:val="multilevel"/>
    <w:tmpl w:val="2F4E3368"/>
    <w:styleLink w:val="List6"/>
    <w:lvl w:ilvl="0">
      <w:start w:val="4"/>
      <w:numFmt w:val="decimal"/>
      <w:lvlText w:val="%1."/>
      <w:lvlJc w:val="left"/>
      <w:rPr>
        <w:rFonts w:ascii="Trebuchet MS" w:eastAsia="Trebuchet MS" w:hAnsi="Trebuchet MS" w:cs="Trebuchet MS"/>
        <w:b/>
        <w:bCs/>
        <w:i/>
        <w:iCs/>
        <w:position w:val="0"/>
      </w:rPr>
    </w:lvl>
    <w:lvl w:ilvl="1">
      <w:start w:val="1"/>
      <w:numFmt w:val="lowerLetter"/>
      <w:lvlText w:val="%2."/>
      <w:lvlJc w:val="left"/>
      <w:rPr>
        <w:rFonts w:ascii="Calibri" w:eastAsia="Calibri" w:hAnsi="Calibri" w:cs="Calibri"/>
        <w:b/>
        <w:bCs/>
        <w:i/>
        <w:iCs/>
        <w:position w:val="0"/>
      </w:rPr>
    </w:lvl>
    <w:lvl w:ilvl="2">
      <w:start w:val="1"/>
      <w:numFmt w:val="lowerRoman"/>
      <w:lvlText w:val="%3."/>
      <w:lvlJc w:val="left"/>
      <w:rPr>
        <w:rFonts w:ascii="Calibri" w:eastAsia="Calibri" w:hAnsi="Calibri" w:cs="Calibri"/>
        <w:b/>
        <w:bCs/>
        <w:i/>
        <w:iCs/>
        <w:position w:val="0"/>
      </w:rPr>
    </w:lvl>
    <w:lvl w:ilvl="3">
      <w:start w:val="1"/>
      <w:numFmt w:val="decimal"/>
      <w:lvlText w:val="%4."/>
      <w:lvlJc w:val="left"/>
      <w:rPr>
        <w:rFonts w:ascii="Calibri" w:eastAsia="Calibri" w:hAnsi="Calibri" w:cs="Calibri"/>
        <w:b/>
        <w:bCs/>
        <w:i/>
        <w:iCs/>
        <w:position w:val="0"/>
      </w:rPr>
    </w:lvl>
    <w:lvl w:ilvl="4">
      <w:start w:val="1"/>
      <w:numFmt w:val="lowerLetter"/>
      <w:lvlText w:val="%5."/>
      <w:lvlJc w:val="left"/>
      <w:rPr>
        <w:rFonts w:ascii="Calibri" w:eastAsia="Calibri" w:hAnsi="Calibri" w:cs="Calibri"/>
        <w:b/>
        <w:bCs/>
        <w:i/>
        <w:iCs/>
        <w:position w:val="0"/>
      </w:rPr>
    </w:lvl>
    <w:lvl w:ilvl="5">
      <w:start w:val="1"/>
      <w:numFmt w:val="lowerRoman"/>
      <w:lvlText w:val="%6."/>
      <w:lvlJc w:val="left"/>
      <w:rPr>
        <w:rFonts w:ascii="Calibri" w:eastAsia="Calibri" w:hAnsi="Calibri" w:cs="Calibri"/>
        <w:b/>
        <w:bCs/>
        <w:i/>
        <w:iCs/>
        <w:position w:val="0"/>
      </w:rPr>
    </w:lvl>
    <w:lvl w:ilvl="6">
      <w:start w:val="1"/>
      <w:numFmt w:val="decimal"/>
      <w:lvlText w:val="%7."/>
      <w:lvlJc w:val="left"/>
      <w:rPr>
        <w:rFonts w:ascii="Calibri" w:eastAsia="Calibri" w:hAnsi="Calibri" w:cs="Calibri"/>
        <w:b/>
        <w:bCs/>
        <w:i/>
        <w:iCs/>
        <w:position w:val="0"/>
      </w:rPr>
    </w:lvl>
    <w:lvl w:ilvl="7">
      <w:start w:val="1"/>
      <w:numFmt w:val="lowerLetter"/>
      <w:lvlText w:val="%8."/>
      <w:lvlJc w:val="left"/>
      <w:rPr>
        <w:rFonts w:ascii="Calibri" w:eastAsia="Calibri" w:hAnsi="Calibri" w:cs="Calibri"/>
        <w:b/>
        <w:bCs/>
        <w:i/>
        <w:iCs/>
        <w:position w:val="0"/>
      </w:rPr>
    </w:lvl>
    <w:lvl w:ilvl="8">
      <w:start w:val="1"/>
      <w:numFmt w:val="lowerRoman"/>
      <w:lvlText w:val="%9."/>
      <w:lvlJc w:val="left"/>
      <w:rPr>
        <w:rFonts w:ascii="Calibri" w:eastAsia="Calibri" w:hAnsi="Calibri" w:cs="Calibri"/>
        <w:b/>
        <w:bCs/>
        <w:i/>
        <w:iCs/>
        <w:position w:val="0"/>
      </w:rPr>
    </w:lvl>
  </w:abstractNum>
  <w:abstractNum w:abstractNumId="23" w15:restartNumberingAfterBreak="0">
    <w:nsid w:val="0CD047F2"/>
    <w:multiLevelType w:val="multilevel"/>
    <w:tmpl w:val="C1DA4F1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15:restartNumberingAfterBreak="0">
    <w:nsid w:val="0D5E7AE9"/>
    <w:multiLevelType w:val="multilevel"/>
    <w:tmpl w:val="F97E1DB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15:restartNumberingAfterBreak="0">
    <w:nsid w:val="0D6E6ACE"/>
    <w:multiLevelType w:val="multilevel"/>
    <w:tmpl w:val="E5687036"/>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26" w15:restartNumberingAfterBreak="0">
    <w:nsid w:val="0E4223AC"/>
    <w:multiLevelType w:val="multilevel"/>
    <w:tmpl w:val="77CE777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7" w15:restartNumberingAfterBreak="0">
    <w:nsid w:val="0E767E79"/>
    <w:multiLevelType w:val="multilevel"/>
    <w:tmpl w:val="98DE21E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15:restartNumberingAfterBreak="0">
    <w:nsid w:val="105A6D5C"/>
    <w:multiLevelType w:val="multilevel"/>
    <w:tmpl w:val="5E72AA9C"/>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29" w15:restartNumberingAfterBreak="0">
    <w:nsid w:val="10E676EF"/>
    <w:multiLevelType w:val="multilevel"/>
    <w:tmpl w:val="9266E120"/>
    <w:styleLink w:val="Liste21"/>
    <w:lvl w:ilvl="0">
      <w:start w:val="1"/>
      <w:numFmt w:val="decimal"/>
      <w:lvlText w:val="%1."/>
      <w:lvlJc w:val="left"/>
      <w:rPr>
        <w:rFonts w:ascii="Trebuchet MS" w:eastAsia="Trebuchet MS" w:hAnsi="Trebuchet MS" w:cs="Trebuchet MS"/>
        <w:b/>
        <w:bCs/>
        <w:i/>
        <w:iCs/>
        <w:position w:val="0"/>
      </w:rPr>
    </w:lvl>
    <w:lvl w:ilvl="1">
      <w:start w:val="1"/>
      <w:numFmt w:val="lowerLetter"/>
      <w:lvlText w:val="%2."/>
      <w:lvlJc w:val="left"/>
      <w:rPr>
        <w:rFonts w:ascii="Calibri" w:eastAsia="Calibri" w:hAnsi="Calibri" w:cs="Calibri"/>
        <w:b/>
        <w:bCs/>
        <w:i/>
        <w:iCs/>
        <w:position w:val="0"/>
      </w:rPr>
    </w:lvl>
    <w:lvl w:ilvl="2">
      <w:start w:val="1"/>
      <w:numFmt w:val="lowerRoman"/>
      <w:lvlText w:val="%3."/>
      <w:lvlJc w:val="left"/>
      <w:rPr>
        <w:rFonts w:ascii="Calibri" w:eastAsia="Calibri" w:hAnsi="Calibri" w:cs="Calibri"/>
        <w:b/>
        <w:bCs/>
        <w:i/>
        <w:iCs/>
        <w:position w:val="0"/>
      </w:rPr>
    </w:lvl>
    <w:lvl w:ilvl="3">
      <w:start w:val="1"/>
      <w:numFmt w:val="decimal"/>
      <w:lvlText w:val="%4."/>
      <w:lvlJc w:val="left"/>
      <w:rPr>
        <w:rFonts w:ascii="Calibri" w:eastAsia="Calibri" w:hAnsi="Calibri" w:cs="Calibri"/>
        <w:b/>
        <w:bCs/>
        <w:i/>
        <w:iCs/>
        <w:position w:val="0"/>
      </w:rPr>
    </w:lvl>
    <w:lvl w:ilvl="4">
      <w:start w:val="1"/>
      <w:numFmt w:val="lowerLetter"/>
      <w:lvlText w:val="%5."/>
      <w:lvlJc w:val="left"/>
      <w:rPr>
        <w:rFonts w:ascii="Calibri" w:eastAsia="Calibri" w:hAnsi="Calibri" w:cs="Calibri"/>
        <w:b/>
        <w:bCs/>
        <w:i/>
        <w:iCs/>
        <w:position w:val="0"/>
      </w:rPr>
    </w:lvl>
    <w:lvl w:ilvl="5">
      <w:start w:val="1"/>
      <w:numFmt w:val="lowerRoman"/>
      <w:lvlText w:val="%6."/>
      <w:lvlJc w:val="left"/>
      <w:rPr>
        <w:rFonts w:ascii="Calibri" w:eastAsia="Calibri" w:hAnsi="Calibri" w:cs="Calibri"/>
        <w:b/>
        <w:bCs/>
        <w:i/>
        <w:iCs/>
        <w:position w:val="0"/>
      </w:rPr>
    </w:lvl>
    <w:lvl w:ilvl="6">
      <w:start w:val="1"/>
      <w:numFmt w:val="decimal"/>
      <w:lvlText w:val="%7."/>
      <w:lvlJc w:val="left"/>
      <w:rPr>
        <w:rFonts w:ascii="Calibri" w:eastAsia="Calibri" w:hAnsi="Calibri" w:cs="Calibri"/>
        <w:b/>
        <w:bCs/>
        <w:i/>
        <w:iCs/>
        <w:position w:val="0"/>
      </w:rPr>
    </w:lvl>
    <w:lvl w:ilvl="7">
      <w:start w:val="1"/>
      <w:numFmt w:val="lowerLetter"/>
      <w:lvlText w:val="%8."/>
      <w:lvlJc w:val="left"/>
      <w:rPr>
        <w:rFonts w:ascii="Calibri" w:eastAsia="Calibri" w:hAnsi="Calibri" w:cs="Calibri"/>
        <w:b/>
        <w:bCs/>
        <w:i/>
        <w:iCs/>
        <w:position w:val="0"/>
      </w:rPr>
    </w:lvl>
    <w:lvl w:ilvl="8">
      <w:start w:val="1"/>
      <w:numFmt w:val="lowerRoman"/>
      <w:lvlText w:val="%9."/>
      <w:lvlJc w:val="left"/>
      <w:rPr>
        <w:rFonts w:ascii="Calibri" w:eastAsia="Calibri" w:hAnsi="Calibri" w:cs="Calibri"/>
        <w:b/>
        <w:bCs/>
        <w:i/>
        <w:iCs/>
        <w:position w:val="0"/>
      </w:rPr>
    </w:lvl>
  </w:abstractNum>
  <w:abstractNum w:abstractNumId="30" w15:restartNumberingAfterBreak="0">
    <w:nsid w:val="10EA01A9"/>
    <w:multiLevelType w:val="multilevel"/>
    <w:tmpl w:val="DA00C3D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1" w15:restartNumberingAfterBreak="0">
    <w:nsid w:val="110E01A5"/>
    <w:multiLevelType w:val="multilevel"/>
    <w:tmpl w:val="6C36BF0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2" w15:restartNumberingAfterBreak="0">
    <w:nsid w:val="11E3658E"/>
    <w:multiLevelType w:val="multilevel"/>
    <w:tmpl w:val="9ACCEADA"/>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33" w15:restartNumberingAfterBreak="0">
    <w:nsid w:val="14122AB9"/>
    <w:multiLevelType w:val="multilevel"/>
    <w:tmpl w:val="5620A5E4"/>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34" w15:restartNumberingAfterBreak="0">
    <w:nsid w:val="1443007A"/>
    <w:multiLevelType w:val="multilevel"/>
    <w:tmpl w:val="CD76BA5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5" w15:restartNumberingAfterBreak="0">
    <w:nsid w:val="15631EED"/>
    <w:multiLevelType w:val="multilevel"/>
    <w:tmpl w:val="6380A3D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6" w15:restartNumberingAfterBreak="0">
    <w:nsid w:val="17276B4D"/>
    <w:multiLevelType w:val="multilevel"/>
    <w:tmpl w:val="6A1C405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7" w15:restartNumberingAfterBreak="0">
    <w:nsid w:val="185B0EBC"/>
    <w:multiLevelType w:val="multilevel"/>
    <w:tmpl w:val="D5B4ECF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8" w15:restartNumberingAfterBreak="0">
    <w:nsid w:val="1AEA270A"/>
    <w:multiLevelType w:val="multilevel"/>
    <w:tmpl w:val="D44E69B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9" w15:restartNumberingAfterBreak="0">
    <w:nsid w:val="1B221F64"/>
    <w:multiLevelType w:val="multilevel"/>
    <w:tmpl w:val="CEE009F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0" w15:restartNumberingAfterBreak="0">
    <w:nsid w:val="1B566029"/>
    <w:multiLevelType w:val="multilevel"/>
    <w:tmpl w:val="8D00B7A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1" w15:restartNumberingAfterBreak="0">
    <w:nsid w:val="1B7172E8"/>
    <w:multiLevelType w:val="multilevel"/>
    <w:tmpl w:val="10DC48B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15:restartNumberingAfterBreak="0">
    <w:nsid w:val="1BE014FA"/>
    <w:multiLevelType w:val="multilevel"/>
    <w:tmpl w:val="FE8CEB2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3" w15:restartNumberingAfterBreak="0">
    <w:nsid w:val="1BE31894"/>
    <w:multiLevelType w:val="multilevel"/>
    <w:tmpl w:val="2094227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4" w15:restartNumberingAfterBreak="0">
    <w:nsid w:val="1D26738E"/>
    <w:multiLevelType w:val="multilevel"/>
    <w:tmpl w:val="B29A355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5" w15:restartNumberingAfterBreak="0">
    <w:nsid w:val="1D685755"/>
    <w:multiLevelType w:val="multilevel"/>
    <w:tmpl w:val="260299F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6" w15:restartNumberingAfterBreak="0">
    <w:nsid w:val="1E9333DD"/>
    <w:multiLevelType w:val="multilevel"/>
    <w:tmpl w:val="A6D2375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7" w15:restartNumberingAfterBreak="0">
    <w:nsid w:val="1EDE6D85"/>
    <w:multiLevelType w:val="multilevel"/>
    <w:tmpl w:val="B4A0D18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8" w15:restartNumberingAfterBreak="0">
    <w:nsid w:val="1EF97996"/>
    <w:multiLevelType w:val="multilevel"/>
    <w:tmpl w:val="800AA86A"/>
    <w:styleLink w:val="Liste4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9" w15:restartNumberingAfterBreak="0">
    <w:nsid w:val="1F693E34"/>
    <w:multiLevelType w:val="multilevel"/>
    <w:tmpl w:val="0C72B74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0" w15:restartNumberingAfterBreak="0">
    <w:nsid w:val="1FB63E4F"/>
    <w:multiLevelType w:val="multilevel"/>
    <w:tmpl w:val="19342E1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1" w15:restartNumberingAfterBreak="0">
    <w:nsid w:val="20C02902"/>
    <w:multiLevelType w:val="multilevel"/>
    <w:tmpl w:val="BC9C282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2" w15:restartNumberingAfterBreak="0">
    <w:nsid w:val="21597A1E"/>
    <w:multiLevelType w:val="multilevel"/>
    <w:tmpl w:val="2686287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3" w15:restartNumberingAfterBreak="0">
    <w:nsid w:val="22A1411F"/>
    <w:multiLevelType w:val="multilevel"/>
    <w:tmpl w:val="1082BAF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4" w15:restartNumberingAfterBreak="0">
    <w:nsid w:val="24D36D05"/>
    <w:multiLevelType w:val="multilevel"/>
    <w:tmpl w:val="583664A6"/>
    <w:styleLink w:val="Liste51"/>
    <w:lvl w:ilvl="0">
      <w:numFmt w:val="bullet"/>
      <w:lvlText w:val="-"/>
      <w:lvlJc w:val="left"/>
      <w:pPr>
        <w:tabs>
          <w:tab w:val="num" w:pos="284"/>
        </w:tabs>
        <w:ind w:left="284" w:hanging="284"/>
      </w:pPr>
      <w:rPr>
        <w:position w:val="0"/>
        <w:sz w:val="10"/>
        <w:szCs w:val="10"/>
      </w:rPr>
    </w:lvl>
    <w:lvl w:ilvl="1">
      <w:start w:val="1"/>
      <w:numFmt w:val="bullet"/>
      <w:lvlText w:val="o"/>
      <w:lvlJc w:val="left"/>
      <w:pPr>
        <w:tabs>
          <w:tab w:val="num" w:pos="1230"/>
        </w:tabs>
        <w:ind w:left="1230" w:hanging="150"/>
      </w:pPr>
      <w:rPr>
        <w:position w:val="0"/>
        <w:sz w:val="10"/>
        <w:szCs w:val="10"/>
      </w:rPr>
    </w:lvl>
    <w:lvl w:ilvl="2">
      <w:start w:val="1"/>
      <w:numFmt w:val="bullet"/>
      <w:lvlText w:val="▪"/>
      <w:lvlJc w:val="left"/>
      <w:pPr>
        <w:tabs>
          <w:tab w:val="num" w:pos="1950"/>
        </w:tabs>
        <w:ind w:left="1950" w:hanging="150"/>
      </w:pPr>
      <w:rPr>
        <w:position w:val="0"/>
        <w:sz w:val="10"/>
        <w:szCs w:val="10"/>
      </w:rPr>
    </w:lvl>
    <w:lvl w:ilvl="3">
      <w:start w:val="1"/>
      <w:numFmt w:val="bullet"/>
      <w:lvlText w:val="•"/>
      <w:lvlJc w:val="left"/>
      <w:pPr>
        <w:tabs>
          <w:tab w:val="num" w:pos="2670"/>
        </w:tabs>
        <w:ind w:left="2670" w:hanging="150"/>
      </w:pPr>
      <w:rPr>
        <w:position w:val="0"/>
        <w:sz w:val="10"/>
        <w:szCs w:val="10"/>
      </w:rPr>
    </w:lvl>
    <w:lvl w:ilvl="4">
      <w:start w:val="1"/>
      <w:numFmt w:val="bullet"/>
      <w:lvlText w:val="o"/>
      <w:lvlJc w:val="left"/>
      <w:pPr>
        <w:tabs>
          <w:tab w:val="num" w:pos="3390"/>
        </w:tabs>
        <w:ind w:left="3390" w:hanging="150"/>
      </w:pPr>
      <w:rPr>
        <w:position w:val="0"/>
        <w:sz w:val="10"/>
        <w:szCs w:val="10"/>
      </w:rPr>
    </w:lvl>
    <w:lvl w:ilvl="5">
      <w:start w:val="1"/>
      <w:numFmt w:val="bullet"/>
      <w:lvlText w:val="▪"/>
      <w:lvlJc w:val="left"/>
      <w:pPr>
        <w:tabs>
          <w:tab w:val="num" w:pos="4110"/>
        </w:tabs>
        <w:ind w:left="4110" w:hanging="150"/>
      </w:pPr>
      <w:rPr>
        <w:position w:val="0"/>
        <w:sz w:val="10"/>
        <w:szCs w:val="10"/>
      </w:rPr>
    </w:lvl>
    <w:lvl w:ilvl="6">
      <w:start w:val="1"/>
      <w:numFmt w:val="bullet"/>
      <w:lvlText w:val="•"/>
      <w:lvlJc w:val="left"/>
      <w:pPr>
        <w:tabs>
          <w:tab w:val="num" w:pos="4830"/>
        </w:tabs>
        <w:ind w:left="4830" w:hanging="150"/>
      </w:pPr>
      <w:rPr>
        <w:position w:val="0"/>
        <w:sz w:val="10"/>
        <w:szCs w:val="10"/>
      </w:rPr>
    </w:lvl>
    <w:lvl w:ilvl="7">
      <w:start w:val="1"/>
      <w:numFmt w:val="bullet"/>
      <w:lvlText w:val="o"/>
      <w:lvlJc w:val="left"/>
      <w:pPr>
        <w:tabs>
          <w:tab w:val="num" w:pos="5550"/>
        </w:tabs>
        <w:ind w:left="5550" w:hanging="150"/>
      </w:pPr>
      <w:rPr>
        <w:position w:val="0"/>
        <w:sz w:val="10"/>
        <w:szCs w:val="10"/>
      </w:rPr>
    </w:lvl>
    <w:lvl w:ilvl="8">
      <w:start w:val="1"/>
      <w:numFmt w:val="bullet"/>
      <w:lvlText w:val="▪"/>
      <w:lvlJc w:val="left"/>
      <w:pPr>
        <w:tabs>
          <w:tab w:val="num" w:pos="6270"/>
        </w:tabs>
        <w:ind w:left="6270" w:hanging="150"/>
      </w:pPr>
      <w:rPr>
        <w:position w:val="0"/>
        <w:sz w:val="10"/>
        <w:szCs w:val="10"/>
      </w:rPr>
    </w:lvl>
  </w:abstractNum>
  <w:abstractNum w:abstractNumId="55" w15:restartNumberingAfterBreak="0">
    <w:nsid w:val="251E2A5B"/>
    <w:multiLevelType w:val="multilevel"/>
    <w:tmpl w:val="5F72359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6" w15:restartNumberingAfterBreak="0">
    <w:nsid w:val="256D77FA"/>
    <w:multiLevelType w:val="multilevel"/>
    <w:tmpl w:val="1FC8C2F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7" w15:restartNumberingAfterBreak="0">
    <w:nsid w:val="257C36CD"/>
    <w:multiLevelType w:val="multilevel"/>
    <w:tmpl w:val="1E22403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8" w15:restartNumberingAfterBreak="0">
    <w:nsid w:val="25A96D48"/>
    <w:multiLevelType w:val="multilevel"/>
    <w:tmpl w:val="763EA0B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9" w15:restartNumberingAfterBreak="0">
    <w:nsid w:val="28D06E06"/>
    <w:multiLevelType w:val="multilevel"/>
    <w:tmpl w:val="3CDC29A8"/>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60" w15:restartNumberingAfterBreak="0">
    <w:nsid w:val="29E733FD"/>
    <w:multiLevelType w:val="multilevel"/>
    <w:tmpl w:val="70D045A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1" w15:restartNumberingAfterBreak="0">
    <w:nsid w:val="29EB5F71"/>
    <w:multiLevelType w:val="multilevel"/>
    <w:tmpl w:val="81D09B7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2" w15:restartNumberingAfterBreak="0">
    <w:nsid w:val="2BC67E91"/>
    <w:multiLevelType w:val="multilevel"/>
    <w:tmpl w:val="96AA7EE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3" w15:restartNumberingAfterBreak="0">
    <w:nsid w:val="2C3D5EF1"/>
    <w:multiLevelType w:val="multilevel"/>
    <w:tmpl w:val="30C8EF7E"/>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64" w15:restartNumberingAfterBreak="0">
    <w:nsid w:val="2C3E7BF4"/>
    <w:multiLevelType w:val="multilevel"/>
    <w:tmpl w:val="424CEFBC"/>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65" w15:restartNumberingAfterBreak="0">
    <w:nsid w:val="2D22227C"/>
    <w:multiLevelType w:val="multilevel"/>
    <w:tmpl w:val="62B89FE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6" w15:restartNumberingAfterBreak="0">
    <w:nsid w:val="2DB24A38"/>
    <w:multiLevelType w:val="multilevel"/>
    <w:tmpl w:val="3AB4785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7" w15:restartNumberingAfterBreak="0">
    <w:nsid w:val="2E91211B"/>
    <w:multiLevelType w:val="multilevel"/>
    <w:tmpl w:val="5DFC2B5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8" w15:restartNumberingAfterBreak="0">
    <w:nsid w:val="2EC33189"/>
    <w:multiLevelType w:val="hybridMultilevel"/>
    <w:tmpl w:val="5842405A"/>
    <w:lvl w:ilvl="0" w:tplc="F9F27D5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2EFB08BE"/>
    <w:multiLevelType w:val="multilevel"/>
    <w:tmpl w:val="47F29884"/>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70" w15:restartNumberingAfterBreak="0">
    <w:nsid w:val="2F841B9A"/>
    <w:multiLevelType w:val="multilevel"/>
    <w:tmpl w:val="6758353E"/>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71" w15:restartNumberingAfterBreak="0">
    <w:nsid w:val="2FB901EA"/>
    <w:multiLevelType w:val="multilevel"/>
    <w:tmpl w:val="4566DE2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2" w15:restartNumberingAfterBreak="0">
    <w:nsid w:val="315A73EF"/>
    <w:multiLevelType w:val="multilevel"/>
    <w:tmpl w:val="BCBACA1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3" w15:restartNumberingAfterBreak="0">
    <w:nsid w:val="32AE0A3E"/>
    <w:multiLevelType w:val="multilevel"/>
    <w:tmpl w:val="556463C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4" w15:restartNumberingAfterBreak="0">
    <w:nsid w:val="32C15949"/>
    <w:multiLevelType w:val="multilevel"/>
    <w:tmpl w:val="0074C77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5" w15:restartNumberingAfterBreak="0">
    <w:nsid w:val="33EA63C4"/>
    <w:multiLevelType w:val="multilevel"/>
    <w:tmpl w:val="3D9CEFE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6" w15:restartNumberingAfterBreak="0">
    <w:nsid w:val="346414EA"/>
    <w:multiLevelType w:val="multilevel"/>
    <w:tmpl w:val="24F8AC64"/>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77" w15:restartNumberingAfterBreak="0">
    <w:nsid w:val="34C80EBC"/>
    <w:multiLevelType w:val="multilevel"/>
    <w:tmpl w:val="EEDE4C9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8" w15:restartNumberingAfterBreak="0">
    <w:nsid w:val="37DF21DB"/>
    <w:multiLevelType w:val="multilevel"/>
    <w:tmpl w:val="1B0C0C4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9" w15:restartNumberingAfterBreak="0">
    <w:nsid w:val="37F6171B"/>
    <w:multiLevelType w:val="multilevel"/>
    <w:tmpl w:val="34E4835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0" w15:restartNumberingAfterBreak="0">
    <w:nsid w:val="3AAE7442"/>
    <w:multiLevelType w:val="multilevel"/>
    <w:tmpl w:val="9F52ACD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1" w15:restartNumberingAfterBreak="0">
    <w:nsid w:val="3D703F84"/>
    <w:multiLevelType w:val="multilevel"/>
    <w:tmpl w:val="F2C65906"/>
    <w:styleLink w:val="List8"/>
    <w:lvl w:ilvl="0">
      <w:start w:val="1"/>
      <w:numFmt w:val="decimal"/>
      <w:lvlText w:val="%1."/>
      <w:lvlJc w:val="left"/>
      <w:rPr>
        <w:rFonts w:ascii="Calibri" w:eastAsia="Calibri" w:hAnsi="Calibri" w:cs="Calibri"/>
        <w:color w:val="000000"/>
        <w:position w:val="0"/>
        <w:u w:color="000000"/>
        <w:rtl w:val="0"/>
      </w:rPr>
    </w:lvl>
    <w:lvl w:ilvl="1">
      <w:start w:val="1"/>
      <w:numFmt w:val="decimal"/>
      <w:lvlText w:val="%2."/>
      <w:lvlJc w:val="left"/>
      <w:rPr>
        <w:rFonts w:ascii="Calibri" w:eastAsia="Calibri" w:hAnsi="Calibri" w:cs="Calibri"/>
        <w:color w:val="000000"/>
        <w:position w:val="0"/>
        <w:u w:color="000000"/>
        <w:rtl w:val="0"/>
      </w:rPr>
    </w:lvl>
    <w:lvl w:ilvl="2">
      <w:start w:val="1"/>
      <w:numFmt w:val="lowerRoman"/>
      <w:lvlText w:val="%3."/>
      <w:lvlJc w:val="left"/>
      <w:rPr>
        <w:rFonts w:ascii="Calibri" w:eastAsia="Calibri" w:hAnsi="Calibri" w:cs="Calibri"/>
        <w:color w:val="000000"/>
        <w:position w:val="0"/>
        <w:u w:color="000000"/>
        <w:rtl w:val="0"/>
      </w:rPr>
    </w:lvl>
    <w:lvl w:ilvl="3">
      <w:start w:val="1"/>
      <w:numFmt w:val="decimal"/>
      <w:lvlText w:val="%4."/>
      <w:lvlJc w:val="left"/>
      <w:rPr>
        <w:rFonts w:ascii="Calibri" w:eastAsia="Calibri" w:hAnsi="Calibri" w:cs="Calibri"/>
        <w:color w:val="000000"/>
        <w:position w:val="0"/>
        <w:u w:color="000000"/>
        <w:rtl w:val="0"/>
      </w:rPr>
    </w:lvl>
    <w:lvl w:ilvl="4">
      <w:start w:val="1"/>
      <w:numFmt w:val="lowerLetter"/>
      <w:lvlText w:val="%5."/>
      <w:lvlJc w:val="left"/>
      <w:rPr>
        <w:rFonts w:ascii="Calibri" w:eastAsia="Calibri" w:hAnsi="Calibri" w:cs="Calibri"/>
        <w:color w:val="000000"/>
        <w:position w:val="0"/>
        <w:u w:color="000000"/>
        <w:rtl w:val="0"/>
      </w:rPr>
    </w:lvl>
    <w:lvl w:ilvl="5">
      <w:start w:val="1"/>
      <w:numFmt w:val="lowerRoman"/>
      <w:lvlText w:val="%6."/>
      <w:lvlJc w:val="left"/>
      <w:rPr>
        <w:rFonts w:ascii="Calibri" w:eastAsia="Calibri" w:hAnsi="Calibri" w:cs="Calibri"/>
        <w:color w:val="000000"/>
        <w:position w:val="0"/>
        <w:u w:color="000000"/>
        <w:rtl w:val="0"/>
      </w:rPr>
    </w:lvl>
    <w:lvl w:ilvl="6">
      <w:start w:val="1"/>
      <w:numFmt w:val="decimal"/>
      <w:lvlText w:val="%7."/>
      <w:lvlJc w:val="left"/>
      <w:rPr>
        <w:rFonts w:ascii="Calibri" w:eastAsia="Calibri" w:hAnsi="Calibri" w:cs="Calibri"/>
        <w:color w:val="000000"/>
        <w:position w:val="0"/>
        <w:u w:color="000000"/>
        <w:rtl w:val="0"/>
      </w:rPr>
    </w:lvl>
    <w:lvl w:ilvl="7">
      <w:start w:val="1"/>
      <w:numFmt w:val="lowerLetter"/>
      <w:lvlText w:val="%8."/>
      <w:lvlJc w:val="left"/>
      <w:rPr>
        <w:rFonts w:ascii="Calibri" w:eastAsia="Calibri" w:hAnsi="Calibri" w:cs="Calibri"/>
        <w:color w:val="000000"/>
        <w:position w:val="0"/>
        <w:u w:color="000000"/>
        <w:rtl w:val="0"/>
      </w:rPr>
    </w:lvl>
    <w:lvl w:ilvl="8">
      <w:start w:val="1"/>
      <w:numFmt w:val="lowerRoman"/>
      <w:lvlText w:val="%9."/>
      <w:lvlJc w:val="left"/>
      <w:rPr>
        <w:rFonts w:ascii="Calibri" w:eastAsia="Calibri" w:hAnsi="Calibri" w:cs="Calibri"/>
        <w:color w:val="000000"/>
        <w:position w:val="0"/>
        <w:u w:color="000000"/>
        <w:rtl w:val="0"/>
      </w:rPr>
    </w:lvl>
  </w:abstractNum>
  <w:abstractNum w:abstractNumId="82" w15:restartNumberingAfterBreak="0">
    <w:nsid w:val="3E1160E5"/>
    <w:multiLevelType w:val="multilevel"/>
    <w:tmpl w:val="E93413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3E6310E4"/>
    <w:multiLevelType w:val="multilevel"/>
    <w:tmpl w:val="4EB8421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4" w15:restartNumberingAfterBreak="0">
    <w:nsid w:val="3F31074F"/>
    <w:multiLevelType w:val="hybridMultilevel"/>
    <w:tmpl w:val="AAB2F1FE"/>
    <w:lvl w:ilvl="0" w:tplc="DB12CF84">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5" w15:restartNumberingAfterBreak="0">
    <w:nsid w:val="401106E8"/>
    <w:multiLevelType w:val="multilevel"/>
    <w:tmpl w:val="47E8F718"/>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86" w15:restartNumberingAfterBreak="0">
    <w:nsid w:val="40BF1E8E"/>
    <w:multiLevelType w:val="multilevel"/>
    <w:tmpl w:val="CFC2DDB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7" w15:restartNumberingAfterBreak="0">
    <w:nsid w:val="44471D1D"/>
    <w:multiLevelType w:val="multilevel"/>
    <w:tmpl w:val="0C7C6EB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8" w15:restartNumberingAfterBreak="0">
    <w:nsid w:val="44E7056E"/>
    <w:multiLevelType w:val="multilevel"/>
    <w:tmpl w:val="0B1C956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9" w15:restartNumberingAfterBreak="0">
    <w:nsid w:val="45743A1E"/>
    <w:multiLevelType w:val="multilevel"/>
    <w:tmpl w:val="B8BED33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0" w15:restartNumberingAfterBreak="0">
    <w:nsid w:val="45AA479E"/>
    <w:multiLevelType w:val="multilevel"/>
    <w:tmpl w:val="FD7286CE"/>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91" w15:restartNumberingAfterBreak="0">
    <w:nsid w:val="46945AAA"/>
    <w:multiLevelType w:val="multilevel"/>
    <w:tmpl w:val="DCC6375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2" w15:restartNumberingAfterBreak="0">
    <w:nsid w:val="46DB0AC1"/>
    <w:multiLevelType w:val="multilevel"/>
    <w:tmpl w:val="729AED2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3" w15:restartNumberingAfterBreak="0">
    <w:nsid w:val="47141F17"/>
    <w:multiLevelType w:val="multilevel"/>
    <w:tmpl w:val="E8D001B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4" w15:restartNumberingAfterBreak="0">
    <w:nsid w:val="48DF4B4F"/>
    <w:multiLevelType w:val="multilevel"/>
    <w:tmpl w:val="9DC4D65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5" w15:restartNumberingAfterBreak="0">
    <w:nsid w:val="4AA011AE"/>
    <w:multiLevelType w:val="multilevel"/>
    <w:tmpl w:val="FC4A6BE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6" w15:restartNumberingAfterBreak="0">
    <w:nsid w:val="4B2A47FF"/>
    <w:multiLevelType w:val="multilevel"/>
    <w:tmpl w:val="7784A2A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7" w15:restartNumberingAfterBreak="0">
    <w:nsid w:val="4C343C9C"/>
    <w:multiLevelType w:val="multilevel"/>
    <w:tmpl w:val="70BEBC60"/>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98" w15:restartNumberingAfterBreak="0">
    <w:nsid w:val="4D310E4D"/>
    <w:multiLevelType w:val="multilevel"/>
    <w:tmpl w:val="C282888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9" w15:restartNumberingAfterBreak="0">
    <w:nsid w:val="4D7260A3"/>
    <w:multiLevelType w:val="multilevel"/>
    <w:tmpl w:val="38E4F6D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0" w15:restartNumberingAfterBreak="0">
    <w:nsid w:val="4DA03494"/>
    <w:multiLevelType w:val="multilevel"/>
    <w:tmpl w:val="91FCF7C2"/>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01" w15:restartNumberingAfterBreak="0">
    <w:nsid w:val="4DA62F77"/>
    <w:multiLevelType w:val="multilevel"/>
    <w:tmpl w:val="38FA459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2" w15:restartNumberingAfterBreak="0">
    <w:nsid w:val="50313E07"/>
    <w:multiLevelType w:val="multilevel"/>
    <w:tmpl w:val="A9BC139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3" w15:restartNumberingAfterBreak="0">
    <w:nsid w:val="516D1186"/>
    <w:multiLevelType w:val="multilevel"/>
    <w:tmpl w:val="F8381AA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4" w15:restartNumberingAfterBreak="0">
    <w:nsid w:val="5423104B"/>
    <w:multiLevelType w:val="multilevel"/>
    <w:tmpl w:val="5B3C8F8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5" w15:restartNumberingAfterBreak="0">
    <w:nsid w:val="553E04FB"/>
    <w:multiLevelType w:val="multilevel"/>
    <w:tmpl w:val="6102FCC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6" w15:restartNumberingAfterBreak="0">
    <w:nsid w:val="568F7E87"/>
    <w:multiLevelType w:val="multilevel"/>
    <w:tmpl w:val="B00C53B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7" w15:restartNumberingAfterBreak="0">
    <w:nsid w:val="59264007"/>
    <w:multiLevelType w:val="multilevel"/>
    <w:tmpl w:val="03067EC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8" w15:restartNumberingAfterBreak="0">
    <w:nsid w:val="5A5B1EB9"/>
    <w:multiLevelType w:val="multilevel"/>
    <w:tmpl w:val="48041A9C"/>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09" w15:restartNumberingAfterBreak="0">
    <w:nsid w:val="5E0F2D30"/>
    <w:multiLevelType w:val="multilevel"/>
    <w:tmpl w:val="B2C2409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0" w15:restartNumberingAfterBreak="0">
    <w:nsid w:val="5FC7225D"/>
    <w:multiLevelType w:val="multilevel"/>
    <w:tmpl w:val="2A52EE96"/>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11" w15:restartNumberingAfterBreak="0">
    <w:nsid w:val="61C62A7E"/>
    <w:multiLevelType w:val="multilevel"/>
    <w:tmpl w:val="93E6644A"/>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12" w15:restartNumberingAfterBreak="0">
    <w:nsid w:val="61EF60B1"/>
    <w:multiLevelType w:val="multilevel"/>
    <w:tmpl w:val="544439E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3" w15:restartNumberingAfterBreak="0">
    <w:nsid w:val="62C97A16"/>
    <w:multiLevelType w:val="multilevel"/>
    <w:tmpl w:val="E110A41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4" w15:restartNumberingAfterBreak="0">
    <w:nsid w:val="63CC4796"/>
    <w:multiLevelType w:val="multilevel"/>
    <w:tmpl w:val="F4E81CA0"/>
    <w:lvl w:ilvl="0">
      <w:numFmt w:val="bullet"/>
      <w:lvlText w:val="-"/>
      <w:lvlJc w:val="left"/>
      <w:pPr>
        <w:tabs>
          <w:tab w:val="num" w:pos="720"/>
        </w:tabs>
        <w:ind w:left="720" w:hanging="360"/>
      </w:pPr>
      <w:rPr>
        <w:position w:val="0"/>
      </w:rPr>
    </w:lvl>
    <w:lvl w:ilvl="1">
      <w:start w:val="1"/>
      <w:numFmt w:val="bullet"/>
      <w:lvlText w:val="o"/>
      <w:lvlJc w:val="left"/>
      <w:pPr>
        <w:tabs>
          <w:tab w:val="num" w:pos="1410"/>
        </w:tabs>
        <w:ind w:left="1410" w:hanging="330"/>
      </w:pPr>
      <w:rPr>
        <w:position w:val="0"/>
      </w:rPr>
    </w:lvl>
    <w:lvl w:ilvl="2">
      <w:start w:val="1"/>
      <w:numFmt w:val="bullet"/>
      <w:lvlText w:val="▪"/>
      <w:lvlJc w:val="left"/>
      <w:pPr>
        <w:tabs>
          <w:tab w:val="num" w:pos="2130"/>
        </w:tabs>
        <w:ind w:left="2130" w:hanging="330"/>
      </w:pPr>
      <w:rPr>
        <w:position w:val="0"/>
      </w:rPr>
    </w:lvl>
    <w:lvl w:ilvl="3">
      <w:start w:val="1"/>
      <w:numFmt w:val="bullet"/>
      <w:lvlText w:val="•"/>
      <w:lvlJc w:val="left"/>
      <w:pPr>
        <w:tabs>
          <w:tab w:val="num" w:pos="2850"/>
        </w:tabs>
        <w:ind w:left="2850" w:hanging="330"/>
      </w:pPr>
      <w:rPr>
        <w:position w:val="0"/>
      </w:rPr>
    </w:lvl>
    <w:lvl w:ilvl="4">
      <w:start w:val="1"/>
      <w:numFmt w:val="bullet"/>
      <w:lvlText w:val="o"/>
      <w:lvlJc w:val="left"/>
      <w:pPr>
        <w:tabs>
          <w:tab w:val="num" w:pos="3570"/>
        </w:tabs>
        <w:ind w:left="3570" w:hanging="330"/>
      </w:pPr>
      <w:rPr>
        <w:position w:val="0"/>
      </w:rPr>
    </w:lvl>
    <w:lvl w:ilvl="5">
      <w:start w:val="1"/>
      <w:numFmt w:val="bullet"/>
      <w:lvlText w:val="▪"/>
      <w:lvlJc w:val="left"/>
      <w:pPr>
        <w:tabs>
          <w:tab w:val="num" w:pos="4290"/>
        </w:tabs>
        <w:ind w:left="4290" w:hanging="330"/>
      </w:pPr>
      <w:rPr>
        <w:position w:val="0"/>
      </w:rPr>
    </w:lvl>
    <w:lvl w:ilvl="6">
      <w:start w:val="1"/>
      <w:numFmt w:val="bullet"/>
      <w:lvlText w:val="•"/>
      <w:lvlJc w:val="left"/>
      <w:pPr>
        <w:tabs>
          <w:tab w:val="num" w:pos="5010"/>
        </w:tabs>
        <w:ind w:left="5010" w:hanging="330"/>
      </w:pPr>
      <w:rPr>
        <w:position w:val="0"/>
      </w:rPr>
    </w:lvl>
    <w:lvl w:ilvl="7">
      <w:start w:val="1"/>
      <w:numFmt w:val="bullet"/>
      <w:lvlText w:val="o"/>
      <w:lvlJc w:val="left"/>
      <w:pPr>
        <w:tabs>
          <w:tab w:val="num" w:pos="5730"/>
        </w:tabs>
        <w:ind w:left="5730" w:hanging="330"/>
      </w:pPr>
      <w:rPr>
        <w:position w:val="0"/>
      </w:rPr>
    </w:lvl>
    <w:lvl w:ilvl="8">
      <w:start w:val="1"/>
      <w:numFmt w:val="bullet"/>
      <w:lvlText w:val="▪"/>
      <w:lvlJc w:val="left"/>
      <w:pPr>
        <w:tabs>
          <w:tab w:val="num" w:pos="6450"/>
        </w:tabs>
        <w:ind w:left="6450" w:hanging="330"/>
      </w:pPr>
      <w:rPr>
        <w:position w:val="0"/>
      </w:rPr>
    </w:lvl>
  </w:abstractNum>
  <w:abstractNum w:abstractNumId="115" w15:restartNumberingAfterBreak="0">
    <w:nsid w:val="64D172BF"/>
    <w:multiLevelType w:val="multilevel"/>
    <w:tmpl w:val="BC103D7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6" w15:restartNumberingAfterBreak="0">
    <w:nsid w:val="677E0DF7"/>
    <w:multiLevelType w:val="multilevel"/>
    <w:tmpl w:val="F804636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7" w15:restartNumberingAfterBreak="0">
    <w:nsid w:val="68427C48"/>
    <w:multiLevelType w:val="multilevel"/>
    <w:tmpl w:val="777A1A8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8" w15:restartNumberingAfterBreak="0">
    <w:nsid w:val="6C2646BB"/>
    <w:multiLevelType w:val="multilevel"/>
    <w:tmpl w:val="79EEFE1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9" w15:restartNumberingAfterBreak="0">
    <w:nsid w:val="6C8E531D"/>
    <w:multiLevelType w:val="hybridMultilevel"/>
    <w:tmpl w:val="714602EA"/>
    <w:lvl w:ilvl="0" w:tplc="F9F27D5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0" w15:restartNumberingAfterBreak="0">
    <w:nsid w:val="6CB22EC4"/>
    <w:multiLevelType w:val="multilevel"/>
    <w:tmpl w:val="C602DB1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1" w15:restartNumberingAfterBreak="0">
    <w:nsid w:val="6E3079E1"/>
    <w:multiLevelType w:val="multilevel"/>
    <w:tmpl w:val="18888C5E"/>
    <w:styleLink w:val="List11"/>
    <w:lvl w:ilvl="0">
      <w:start w:val="1"/>
      <w:numFmt w:val="decimal"/>
      <w:lvlText w:val="%1."/>
      <w:lvlJc w:val="left"/>
      <w:rPr>
        <w:rFonts w:ascii="Calibri" w:eastAsia="Calibri" w:hAnsi="Calibri" w:cs="Calibri"/>
        <w:color w:val="000000"/>
        <w:position w:val="0"/>
        <w:u w:color="000000"/>
        <w:rtl w:val="0"/>
      </w:rPr>
    </w:lvl>
    <w:lvl w:ilvl="1">
      <w:start w:val="1"/>
      <w:numFmt w:val="lowerLetter"/>
      <w:lvlText w:val="%2."/>
      <w:lvlJc w:val="left"/>
      <w:rPr>
        <w:rFonts w:ascii="Calibri" w:eastAsia="Calibri" w:hAnsi="Calibri" w:cs="Calibri"/>
        <w:color w:val="000000"/>
        <w:position w:val="0"/>
        <w:u w:color="000000"/>
        <w:rtl w:val="0"/>
      </w:rPr>
    </w:lvl>
    <w:lvl w:ilvl="2">
      <w:start w:val="1"/>
      <w:numFmt w:val="lowerRoman"/>
      <w:lvlText w:val="%3."/>
      <w:lvlJc w:val="left"/>
      <w:rPr>
        <w:rFonts w:ascii="Calibri" w:eastAsia="Calibri" w:hAnsi="Calibri" w:cs="Calibri"/>
        <w:color w:val="000000"/>
        <w:position w:val="0"/>
        <w:u w:color="000000"/>
        <w:rtl w:val="0"/>
      </w:rPr>
    </w:lvl>
    <w:lvl w:ilvl="3">
      <w:start w:val="1"/>
      <w:numFmt w:val="decimal"/>
      <w:lvlText w:val="%4."/>
      <w:lvlJc w:val="left"/>
      <w:rPr>
        <w:rFonts w:ascii="Calibri" w:eastAsia="Calibri" w:hAnsi="Calibri" w:cs="Calibri"/>
        <w:color w:val="000000"/>
        <w:position w:val="0"/>
        <w:u w:color="000000"/>
        <w:rtl w:val="0"/>
      </w:rPr>
    </w:lvl>
    <w:lvl w:ilvl="4">
      <w:start w:val="1"/>
      <w:numFmt w:val="lowerLetter"/>
      <w:lvlText w:val="%5."/>
      <w:lvlJc w:val="left"/>
      <w:rPr>
        <w:rFonts w:ascii="Calibri" w:eastAsia="Calibri" w:hAnsi="Calibri" w:cs="Calibri"/>
        <w:color w:val="000000"/>
        <w:position w:val="0"/>
        <w:u w:color="000000"/>
        <w:rtl w:val="0"/>
      </w:rPr>
    </w:lvl>
    <w:lvl w:ilvl="5">
      <w:start w:val="1"/>
      <w:numFmt w:val="lowerRoman"/>
      <w:lvlText w:val="%6."/>
      <w:lvlJc w:val="left"/>
      <w:rPr>
        <w:rFonts w:ascii="Calibri" w:eastAsia="Calibri" w:hAnsi="Calibri" w:cs="Calibri"/>
        <w:color w:val="000000"/>
        <w:position w:val="0"/>
        <w:u w:color="000000"/>
        <w:rtl w:val="0"/>
      </w:rPr>
    </w:lvl>
    <w:lvl w:ilvl="6">
      <w:start w:val="1"/>
      <w:numFmt w:val="decimal"/>
      <w:lvlText w:val="%7."/>
      <w:lvlJc w:val="left"/>
      <w:rPr>
        <w:rFonts w:ascii="Calibri" w:eastAsia="Calibri" w:hAnsi="Calibri" w:cs="Calibri"/>
        <w:color w:val="000000"/>
        <w:position w:val="0"/>
        <w:u w:color="000000"/>
        <w:rtl w:val="0"/>
      </w:rPr>
    </w:lvl>
    <w:lvl w:ilvl="7">
      <w:start w:val="1"/>
      <w:numFmt w:val="lowerLetter"/>
      <w:lvlText w:val="%8."/>
      <w:lvlJc w:val="left"/>
      <w:rPr>
        <w:rFonts w:ascii="Calibri" w:eastAsia="Calibri" w:hAnsi="Calibri" w:cs="Calibri"/>
        <w:color w:val="000000"/>
        <w:position w:val="0"/>
        <w:u w:color="000000"/>
        <w:rtl w:val="0"/>
      </w:rPr>
    </w:lvl>
    <w:lvl w:ilvl="8">
      <w:start w:val="1"/>
      <w:numFmt w:val="lowerRoman"/>
      <w:lvlText w:val="%9."/>
      <w:lvlJc w:val="left"/>
      <w:rPr>
        <w:rFonts w:ascii="Calibri" w:eastAsia="Calibri" w:hAnsi="Calibri" w:cs="Calibri"/>
        <w:color w:val="000000"/>
        <w:position w:val="0"/>
        <w:u w:color="000000"/>
        <w:rtl w:val="0"/>
      </w:rPr>
    </w:lvl>
  </w:abstractNum>
  <w:abstractNum w:abstractNumId="122" w15:restartNumberingAfterBreak="0">
    <w:nsid w:val="6E685F41"/>
    <w:multiLevelType w:val="multilevel"/>
    <w:tmpl w:val="40F46364"/>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23" w15:restartNumberingAfterBreak="0">
    <w:nsid w:val="6F0D2669"/>
    <w:multiLevelType w:val="multilevel"/>
    <w:tmpl w:val="71449DA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4" w15:restartNumberingAfterBreak="0">
    <w:nsid w:val="70B6532E"/>
    <w:multiLevelType w:val="multilevel"/>
    <w:tmpl w:val="939C6C5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5" w15:restartNumberingAfterBreak="0">
    <w:nsid w:val="70CB7199"/>
    <w:multiLevelType w:val="multilevel"/>
    <w:tmpl w:val="86E696B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6" w15:restartNumberingAfterBreak="0">
    <w:nsid w:val="71871E4C"/>
    <w:multiLevelType w:val="multilevel"/>
    <w:tmpl w:val="172C404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7" w15:restartNumberingAfterBreak="0">
    <w:nsid w:val="72767290"/>
    <w:multiLevelType w:val="multilevel"/>
    <w:tmpl w:val="842AE7FC"/>
    <w:lvl w:ilvl="0">
      <w:numFmt w:val="bullet"/>
      <w:lvlText w:val="-"/>
      <w:lvlJc w:val="left"/>
      <w:pPr>
        <w:tabs>
          <w:tab w:val="num" w:pos="720"/>
        </w:tabs>
        <w:ind w:left="720" w:hanging="360"/>
      </w:pPr>
      <w:rPr>
        <w:position w:val="0"/>
      </w:rPr>
    </w:lvl>
    <w:lvl w:ilvl="1">
      <w:start w:val="1"/>
      <w:numFmt w:val="bullet"/>
      <w:lvlText w:val="o"/>
      <w:lvlJc w:val="left"/>
      <w:pPr>
        <w:tabs>
          <w:tab w:val="num" w:pos="1410"/>
        </w:tabs>
        <w:ind w:left="1410" w:hanging="330"/>
      </w:pPr>
      <w:rPr>
        <w:position w:val="0"/>
      </w:rPr>
    </w:lvl>
    <w:lvl w:ilvl="2">
      <w:start w:val="1"/>
      <w:numFmt w:val="bullet"/>
      <w:lvlText w:val="▪"/>
      <w:lvlJc w:val="left"/>
      <w:pPr>
        <w:tabs>
          <w:tab w:val="num" w:pos="2130"/>
        </w:tabs>
        <w:ind w:left="2130" w:hanging="330"/>
      </w:pPr>
      <w:rPr>
        <w:position w:val="0"/>
      </w:rPr>
    </w:lvl>
    <w:lvl w:ilvl="3">
      <w:start w:val="1"/>
      <w:numFmt w:val="bullet"/>
      <w:lvlText w:val="•"/>
      <w:lvlJc w:val="left"/>
      <w:pPr>
        <w:tabs>
          <w:tab w:val="num" w:pos="2850"/>
        </w:tabs>
        <w:ind w:left="2850" w:hanging="330"/>
      </w:pPr>
      <w:rPr>
        <w:position w:val="0"/>
      </w:rPr>
    </w:lvl>
    <w:lvl w:ilvl="4">
      <w:start w:val="1"/>
      <w:numFmt w:val="bullet"/>
      <w:lvlText w:val="o"/>
      <w:lvlJc w:val="left"/>
      <w:pPr>
        <w:tabs>
          <w:tab w:val="num" w:pos="3570"/>
        </w:tabs>
        <w:ind w:left="3570" w:hanging="330"/>
      </w:pPr>
      <w:rPr>
        <w:position w:val="0"/>
      </w:rPr>
    </w:lvl>
    <w:lvl w:ilvl="5">
      <w:start w:val="1"/>
      <w:numFmt w:val="bullet"/>
      <w:lvlText w:val="▪"/>
      <w:lvlJc w:val="left"/>
      <w:pPr>
        <w:tabs>
          <w:tab w:val="num" w:pos="4290"/>
        </w:tabs>
        <w:ind w:left="4290" w:hanging="330"/>
      </w:pPr>
      <w:rPr>
        <w:position w:val="0"/>
      </w:rPr>
    </w:lvl>
    <w:lvl w:ilvl="6">
      <w:start w:val="1"/>
      <w:numFmt w:val="bullet"/>
      <w:lvlText w:val="•"/>
      <w:lvlJc w:val="left"/>
      <w:pPr>
        <w:tabs>
          <w:tab w:val="num" w:pos="5010"/>
        </w:tabs>
        <w:ind w:left="5010" w:hanging="330"/>
      </w:pPr>
      <w:rPr>
        <w:position w:val="0"/>
      </w:rPr>
    </w:lvl>
    <w:lvl w:ilvl="7">
      <w:start w:val="1"/>
      <w:numFmt w:val="bullet"/>
      <w:lvlText w:val="o"/>
      <w:lvlJc w:val="left"/>
      <w:pPr>
        <w:tabs>
          <w:tab w:val="num" w:pos="5730"/>
        </w:tabs>
        <w:ind w:left="5730" w:hanging="330"/>
      </w:pPr>
      <w:rPr>
        <w:position w:val="0"/>
      </w:rPr>
    </w:lvl>
    <w:lvl w:ilvl="8">
      <w:start w:val="1"/>
      <w:numFmt w:val="bullet"/>
      <w:lvlText w:val="▪"/>
      <w:lvlJc w:val="left"/>
      <w:pPr>
        <w:tabs>
          <w:tab w:val="num" w:pos="6450"/>
        </w:tabs>
        <w:ind w:left="6450" w:hanging="330"/>
      </w:pPr>
      <w:rPr>
        <w:position w:val="0"/>
      </w:rPr>
    </w:lvl>
  </w:abstractNum>
  <w:abstractNum w:abstractNumId="128" w15:restartNumberingAfterBreak="0">
    <w:nsid w:val="72D179EE"/>
    <w:multiLevelType w:val="multilevel"/>
    <w:tmpl w:val="D5E8DFE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9" w15:restartNumberingAfterBreak="0">
    <w:nsid w:val="738910F4"/>
    <w:multiLevelType w:val="multilevel"/>
    <w:tmpl w:val="40AA1B80"/>
    <w:styleLink w:val="List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30" w15:restartNumberingAfterBreak="0">
    <w:nsid w:val="73961AB1"/>
    <w:multiLevelType w:val="multilevel"/>
    <w:tmpl w:val="7FAC77E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1" w15:restartNumberingAfterBreak="0">
    <w:nsid w:val="74C75262"/>
    <w:multiLevelType w:val="multilevel"/>
    <w:tmpl w:val="6C5457E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2" w15:restartNumberingAfterBreak="0">
    <w:nsid w:val="75120A89"/>
    <w:multiLevelType w:val="multilevel"/>
    <w:tmpl w:val="CC5EC73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3" w15:restartNumberingAfterBreak="0">
    <w:nsid w:val="757C638D"/>
    <w:multiLevelType w:val="multilevel"/>
    <w:tmpl w:val="A6324D2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4" w15:restartNumberingAfterBreak="0">
    <w:nsid w:val="75B90D7B"/>
    <w:multiLevelType w:val="multilevel"/>
    <w:tmpl w:val="905A3BC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5" w15:restartNumberingAfterBreak="0">
    <w:nsid w:val="765B4997"/>
    <w:multiLevelType w:val="multilevel"/>
    <w:tmpl w:val="B08EC7A8"/>
    <w:styleLink w:val="List10"/>
    <w:lvl w:ilvl="0">
      <w:start w:val="6"/>
      <w:numFmt w:val="decimal"/>
      <w:lvlText w:val="%1."/>
      <w:lvlJc w:val="left"/>
      <w:rPr>
        <w:rFonts w:ascii="Calibri" w:eastAsia="Calibri" w:hAnsi="Calibri" w:cs="Calibri"/>
        <w:color w:val="000000"/>
        <w:position w:val="0"/>
        <w:u w:color="000000"/>
        <w:rtl w:val="0"/>
      </w:rPr>
    </w:lvl>
    <w:lvl w:ilvl="1">
      <w:start w:val="1"/>
      <w:numFmt w:val="decimal"/>
      <w:lvlText w:val="%2."/>
      <w:lvlJc w:val="left"/>
      <w:rPr>
        <w:rFonts w:ascii="Calibri" w:eastAsia="Calibri" w:hAnsi="Calibri" w:cs="Calibri"/>
        <w:color w:val="000000"/>
        <w:position w:val="0"/>
        <w:u w:color="000000"/>
        <w:rtl w:val="0"/>
      </w:rPr>
    </w:lvl>
    <w:lvl w:ilvl="2">
      <w:start w:val="1"/>
      <w:numFmt w:val="lowerRoman"/>
      <w:lvlText w:val="%3."/>
      <w:lvlJc w:val="left"/>
      <w:rPr>
        <w:rFonts w:ascii="Calibri" w:eastAsia="Calibri" w:hAnsi="Calibri" w:cs="Calibri"/>
        <w:color w:val="000000"/>
        <w:position w:val="0"/>
        <w:u w:color="000000"/>
        <w:rtl w:val="0"/>
      </w:rPr>
    </w:lvl>
    <w:lvl w:ilvl="3">
      <w:start w:val="1"/>
      <w:numFmt w:val="decimal"/>
      <w:lvlText w:val="%4."/>
      <w:lvlJc w:val="left"/>
      <w:rPr>
        <w:rFonts w:ascii="Calibri" w:eastAsia="Calibri" w:hAnsi="Calibri" w:cs="Calibri"/>
        <w:color w:val="000000"/>
        <w:position w:val="0"/>
        <w:u w:color="000000"/>
        <w:rtl w:val="0"/>
      </w:rPr>
    </w:lvl>
    <w:lvl w:ilvl="4">
      <w:start w:val="1"/>
      <w:numFmt w:val="lowerLetter"/>
      <w:lvlText w:val="%5."/>
      <w:lvlJc w:val="left"/>
      <w:rPr>
        <w:rFonts w:ascii="Calibri" w:eastAsia="Calibri" w:hAnsi="Calibri" w:cs="Calibri"/>
        <w:color w:val="000000"/>
        <w:position w:val="0"/>
        <w:u w:color="000000"/>
        <w:rtl w:val="0"/>
      </w:rPr>
    </w:lvl>
    <w:lvl w:ilvl="5">
      <w:start w:val="1"/>
      <w:numFmt w:val="lowerRoman"/>
      <w:lvlText w:val="%6."/>
      <w:lvlJc w:val="left"/>
      <w:rPr>
        <w:rFonts w:ascii="Calibri" w:eastAsia="Calibri" w:hAnsi="Calibri" w:cs="Calibri"/>
        <w:color w:val="000000"/>
        <w:position w:val="0"/>
        <w:u w:color="000000"/>
        <w:rtl w:val="0"/>
      </w:rPr>
    </w:lvl>
    <w:lvl w:ilvl="6">
      <w:start w:val="1"/>
      <w:numFmt w:val="decimal"/>
      <w:lvlText w:val="%7."/>
      <w:lvlJc w:val="left"/>
      <w:rPr>
        <w:rFonts w:ascii="Calibri" w:eastAsia="Calibri" w:hAnsi="Calibri" w:cs="Calibri"/>
        <w:color w:val="000000"/>
        <w:position w:val="0"/>
        <w:u w:color="000000"/>
        <w:rtl w:val="0"/>
      </w:rPr>
    </w:lvl>
    <w:lvl w:ilvl="7">
      <w:start w:val="1"/>
      <w:numFmt w:val="lowerLetter"/>
      <w:lvlText w:val="%8."/>
      <w:lvlJc w:val="left"/>
      <w:rPr>
        <w:rFonts w:ascii="Calibri" w:eastAsia="Calibri" w:hAnsi="Calibri" w:cs="Calibri"/>
        <w:color w:val="000000"/>
        <w:position w:val="0"/>
        <w:u w:color="000000"/>
        <w:rtl w:val="0"/>
      </w:rPr>
    </w:lvl>
    <w:lvl w:ilvl="8">
      <w:start w:val="1"/>
      <w:numFmt w:val="lowerRoman"/>
      <w:lvlText w:val="%9."/>
      <w:lvlJc w:val="left"/>
      <w:rPr>
        <w:rFonts w:ascii="Calibri" w:eastAsia="Calibri" w:hAnsi="Calibri" w:cs="Calibri"/>
        <w:color w:val="000000"/>
        <w:position w:val="0"/>
        <w:u w:color="000000"/>
        <w:rtl w:val="0"/>
      </w:rPr>
    </w:lvl>
  </w:abstractNum>
  <w:abstractNum w:abstractNumId="136" w15:restartNumberingAfterBreak="0">
    <w:nsid w:val="77C46CCF"/>
    <w:multiLevelType w:val="multilevel"/>
    <w:tmpl w:val="4652363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7" w15:restartNumberingAfterBreak="0">
    <w:nsid w:val="77CF04DF"/>
    <w:multiLevelType w:val="multilevel"/>
    <w:tmpl w:val="186EB24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8" w15:restartNumberingAfterBreak="0">
    <w:nsid w:val="7878563B"/>
    <w:multiLevelType w:val="multilevel"/>
    <w:tmpl w:val="C2C0F67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9" w15:restartNumberingAfterBreak="0">
    <w:nsid w:val="78942462"/>
    <w:multiLevelType w:val="multilevel"/>
    <w:tmpl w:val="DFBCAC3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0" w15:restartNumberingAfterBreak="0">
    <w:nsid w:val="78F062CE"/>
    <w:multiLevelType w:val="multilevel"/>
    <w:tmpl w:val="A9B4DB96"/>
    <w:styleLink w:val="List7"/>
    <w:lvl w:ilvl="0">
      <w:start w:val="1"/>
      <w:numFmt w:val="upperRoman"/>
      <w:lvlText w:val="%1."/>
      <w:lvlJc w:val="left"/>
      <w:rPr>
        <w:rFonts w:ascii="Trebuchet MS Bold" w:eastAsia="Trebuchet MS Bold" w:hAnsi="Trebuchet MS Bold" w:cs="Trebuchet MS Bold"/>
        <w:b/>
        <w:bCs/>
        <w:position w:val="0"/>
      </w:rPr>
    </w:lvl>
    <w:lvl w:ilvl="1">
      <w:start w:val="1"/>
      <w:numFmt w:val="lowerLetter"/>
      <w:lvlText w:val="%2."/>
      <w:lvlJc w:val="left"/>
      <w:rPr>
        <w:rFonts w:ascii="Calibri" w:eastAsia="Calibri" w:hAnsi="Calibri" w:cs="Calibri"/>
        <w:b/>
        <w:bCs/>
        <w:position w:val="0"/>
      </w:rPr>
    </w:lvl>
    <w:lvl w:ilvl="2">
      <w:start w:val="1"/>
      <w:numFmt w:val="lowerRoman"/>
      <w:lvlText w:val="%3."/>
      <w:lvlJc w:val="left"/>
      <w:rPr>
        <w:rFonts w:ascii="Calibri" w:eastAsia="Calibri" w:hAnsi="Calibri" w:cs="Calibri"/>
        <w:b/>
        <w:bCs/>
        <w:position w:val="0"/>
      </w:rPr>
    </w:lvl>
    <w:lvl w:ilvl="3">
      <w:start w:val="1"/>
      <w:numFmt w:val="decimal"/>
      <w:lvlText w:val="%4."/>
      <w:lvlJc w:val="left"/>
      <w:rPr>
        <w:rFonts w:ascii="Calibri" w:eastAsia="Calibri" w:hAnsi="Calibri" w:cs="Calibri"/>
        <w:b/>
        <w:bCs/>
        <w:position w:val="0"/>
      </w:rPr>
    </w:lvl>
    <w:lvl w:ilvl="4">
      <w:start w:val="1"/>
      <w:numFmt w:val="lowerLetter"/>
      <w:lvlText w:val="%5."/>
      <w:lvlJc w:val="left"/>
      <w:rPr>
        <w:rFonts w:ascii="Calibri" w:eastAsia="Calibri" w:hAnsi="Calibri" w:cs="Calibri"/>
        <w:b/>
        <w:bCs/>
        <w:position w:val="0"/>
      </w:rPr>
    </w:lvl>
    <w:lvl w:ilvl="5">
      <w:start w:val="1"/>
      <w:numFmt w:val="lowerRoman"/>
      <w:lvlText w:val="%6."/>
      <w:lvlJc w:val="left"/>
      <w:rPr>
        <w:rFonts w:ascii="Calibri" w:eastAsia="Calibri" w:hAnsi="Calibri" w:cs="Calibri"/>
        <w:b/>
        <w:bCs/>
        <w:position w:val="0"/>
      </w:rPr>
    </w:lvl>
    <w:lvl w:ilvl="6">
      <w:start w:val="1"/>
      <w:numFmt w:val="decimal"/>
      <w:lvlText w:val="%7."/>
      <w:lvlJc w:val="left"/>
      <w:rPr>
        <w:rFonts w:ascii="Calibri" w:eastAsia="Calibri" w:hAnsi="Calibri" w:cs="Calibri"/>
        <w:b/>
        <w:bCs/>
        <w:position w:val="0"/>
      </w:rPr>
    </w:lvl>
    <w:lvl w:ilvl="7">
      <w:start w:val="1"/>
      <w:numFmt w:val="lowerLetter"/>
      <w:lvlText w:val="%8."/>
      <w:lvlJc w:val="left"/>
      <w:rPr>
        <w:rFonts w:ascii="Calibri" w:eastAsia="Calibri" w:hAnsi="Calibri" w:cs="Calibri"/>
        <w:b/>
        <w:bCs/>
        <w:position w:val="0"/>
      </w:rPr>
    </w:lvl>
    <w:lvl w:ilvl="8">
      <w:start w:val="1"/>
      <w:numFmt w:val="lowerRoman"/>
      <w:lvlText w:val="%9."/>
      <w:lvlJc w:val="left"/>
      <w:rPr>
        <w:rFonts w:ascii="Calibri" w:eastAsia="Calibri" w:hAnsi="Calibri" w:cs="Calibri"/>
        <w:b/>
        <w:bCs/>
        <w:position w:val="0"/>
      </w:rPr>
    </w:lvl>
  </w:abstractNum>
  <w:abstractNum w:abstractNumId="141" w15:restartNumberingAfterBreak="0">
    <w:nsid w:val="78F81190"/>
    <w:multiLevelType w:val="multilevel"/>
    <w:tmpl w:val="FDFC631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2" w15:restartNumberingAfterBreak="0">
    <w:nsid w:val="79546A42"/>
    <w:multiLevelType w:val="multilevel"/>
    <w:tmpl w:val="8DC2CA4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3" w15:restartNumberingAfterBreak="0">
    <w:nsid w:val="7AFA28A9"/>
    <w:multiLevelType w:val="multilevel"/>
    <w:tmpl w:val="297241A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4" w15:restartNumberingAfterBreak="0">
    <w:nsid w:val="7B4D1E28"/>
    <w:multiLevelType w:val="multilevel"/>
    <w:tmpl w:val="514AF96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5" w15:restartNumberingAfterBreak="0">
    <w:nsid w:val="7B6F2286"/>
    <w:multiLevelType w:val="multilevel"/>
    <w:tmpl w:val="704EE54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6" w15:restartNumberingAfterBreak="0">
    <w:nsid w:val="7BA96606"/>
    <w:multiLevelType w:val="multilevel"/>
    <w:tmpl w:val="89AAE4B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7" w15:restartNumberingAfterBreak="0">
    <w:nsid w:val="7C2978D6"/>
    <w:multiLevelType w:val="multilevel"/>
    <w:tmpl w:val="DC1EF6C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8" w15:restartNumberingAfterBreak="0">
    <w:nsid w:val="7CEA771C"/>
    <w:multiLevelType w:val="hybridMultilevel"/>
    <w:tmpl w:val="2B3645A2"/>
    <w:lvl w:ilvl="0" w:tplc="FE9415B6">
      <w:numFmt w:val="bullet"/>
      <w:lvlText w:val=""/>
      <w:lvlJc w:val="left"/>
      <w:pPr>
        <w:ind w:left="720" w:hanging="360"/>
      </w:pPr>
      <w:rPr>
        <w:rFonts w:ascii="Symbol" w:eastAsia="Arial Unicode MS" w:hAnsi="Symbol"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9" w15:restartNumberingAfterBreak="0">
    <w:nsid w:val="7DD92F83"/>
    <w:multiLevelType w:val="multilevel"/>
    <w:tmpl w:val="C5945F0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0" w15:restartNumberingAfterBreak="0">
    <w:nsid w:val="7EE26BA3"/>
    <w:multiLevelType w:val="multilevel"/>
    <w:tmpl w:val="31C84826"/>
    <w:styleLink w:val="Liste31"/>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51" w15:restartNumberingAfterBreak="0">
    <w:nsid w:val="7F843848"/>
    <w:multiLevelType w:val="multilevel"/>
    <w:tmpl w:val="BB867BF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141"/>
  </w:num>
  <w:num w:numId="2">
    <w:abstractNumId w:val="125"/>
  </w:num>
  <w:num w:numId="3">
    <w:abstractNumId w:val="92"/>
  </w:num>
  <w:num w:numId="4">
    <w:abstractNumId w:val="115"/>
  </w:num>
  <w:num w:numId="5">
    <w:abstractNumId w:val="129"/>
  </w:num>
  <w:num w:numId="6">
    <w:abstractNumId w:val="55"/>
  </w:num>
  <w:num w:numId="7">
    <w:abstractNumId w:val="72"/>
  </w:num>
  <w:num w:numId="8">
    <w:abstractNumId w:val="35"/>
  </w:num>
  <w:num w:numId="9">
    <w:abstractNumId w:val="114"/>
  </w:num>
  <w:num w:numId="10">
    <w:abstractNumId w:val="74"/>
  </w:num>
  <w:num w:numId="11">
    <w:abstractNumId w:val="126"/>
  </w:num>
  <w:num w:numId="12">
    <w:abstractNumId w:val="105"/>
  </w:num>
  <w:num w:numId="13">
    <w:abstractNumId w:val="142"/>
  </w:num>
  <w:num w:numId="14">
    <w:abstractNumId w:val="44"/>
  </w:num>
  <w:num w:numId="15">
    <w:abstractNumId w:val="57"/>
  </w:num>
  <w:num w:numId="16">
    <w:abstractNumId w:val="149"/>
  </w:num>
  <w:num w:numId="17">
    <w:abstractNumId w:val="37"/>
  </w:num>
  <w:num w:numId="18">
    <w:abstractNumId w:val="46"/>
  </w:num>
  <w:num w:numId="19">
    <w:abstractNumId w:val="47"/>
  </w:num>
  <w:num w:numId="20">
    <w:abstractNumId w:val="131"/>
  </w:num>
  <w:num w:numId="21">
    <w:abstractNumId w:val="40"/>
  </w:num>
  <w:num w:numId="22">
    <w:abstractNumId w:val="41"/>
  </w:num>
  <w:num w:numId="23">
    <w:abstractNumId w:val="127"/>
  </w:num>
  <w:num w:numId="24">
    <w:abstractNumId w:val="53"/>
  </w:num>
  <w:num w:numId="25">
    <w:abstractNumId w:val="29"/>
    <w:lvlOverride w:ilvl="0">
      <w:lvl w:ilvl="0">
        <w:start w:val="1"/>
        <w:numFmt w:val="decimal"/>
        <w:lvlText w:val="%1."/>
        <w:lvlJc w:val="left"/>
        <w:rPr>
          <w:rFonts w:ascii="Calibri" w:eastAsia="Trebuchet MS" w:hAnsi="Calibri" w:cs="Trebuchet MS" w:hint="default"/>
          <w:b/>
          <w:bCs/>
          <w:i/>
          <w:iCs/>
          <w:position w:val="0"/>
        </w:rPr>
      </w:lvl>
    </w:lvlOverride>
  </w:num>
  <w:num w:numId="26">
    <w:abstractNumId w:val="97"/>
  </w:num>
  <w:num w:numId="27">
    <w:abstractNumId w:val="49"/>
  </w:num>
  <w:num w:numId="28">
    <w:abstractNumId w:val="128"/>
  </w:num>
  <w:num w:numId="29">
    <w:abstractNumId w:val="80"/>
  </w:num>
  <w:num w:numId="30">
    <w:abstractNumId w:val="24"/>
  </w:num>
  <w:num w:numId="31">
    <w:abstractNumId w:val="134"/>
  </w:num>
  <w:num w:numId="32">
    <w:abstractNumId w:val="70"/>
  </w:num>
  <w:num w:numId="33">
    <w:abstractNumId w:val="58"/>
  </w:num>
  <w:num w:numId="34">
    <w:abstractNumId w:val="87"/>
  </w:num>
  <w:num w:numId="35">
    <w:abstractNumId w:val="52"/>
  </w:num>
  <w:num w:numId="36">
    <w:abstractNumId w:val="13"/>
  </w:num>
  <w:num w:numId="37">
    <w:abstractNumId w:val="10"/>
  </w:num>
  <w:num w:numId="38">
    <w:abstractNumId w:val="3"/>
  </w:num>
  <w:num w:numId="39">
    <w:abstractNumId w:val="118"/>
  </w:num>
  <w:num w:numId="40">
    <w:abstractNumId w:val="16"/>
  </w:num>
  <w:num w:numId="41">
    <w:abstractNumId w:val="63"/>
  </w:num>
  <w:num w:numId="42">
    <w:abstractNumId w:val="138"/>
  </w:num>
  <w:num w:numId="43">
    <w:abstractNumId w:val="116"/>
  </w:num>
  <w:num w:numId="44">
    <w:abstractNumId w:val="101"/>
  </w:num>
  <w:num w:numId="45">
    <w:abstractNumId w:val="6"/>
  </w:num>
  <w:num w:numId="46">
    <w:abstractNumId w:val="108"/>
  </w:num>
  <w:num w:numId="47">
    <w:abstractNumId w:val="120"/>
  </w:num>
  <w:num w:numId="48">
    <w:abstractNumId w:val="43"/>
  </w:num>
  <w:num w:numId="49">
    <w:abstractNumId w:val="76"/>
  </w:num>
  <w:num w:numId="50">
    <w:abstractNumId w:val="17"/>
  </w:num>
  <w:num w:numId="51">
    <w:abstractNumId w:val="147"/>
  </w:num>
  <w:num w:numId="52">
    <w:abstractNumId w:val="45"/>
  </w:num>
  <w:num w:numId="53">
    <w:abstractNumId w:val="62"/>
  </w:num>
  <w:num w:numId="54">
    <w:abstractNumId w:val="145"/>
  </w:num>
  <w:num w:numId="55">
    <w:abstractNumId w:val="91"/>
  </w:num>
  <w:num w:numId="56">
    <w:abstractNumId w:val="98"/>
  </w:num>
  <w:num w:numId="57">
    <w:abstractNumId w:val="104"/>
  </w:num>
  <w:num w:numId="58">
    <w:abstractNumId w:val="5"/>
  </w:num>
  <w:num w:numId="59">
    <w:abstractNumId w:val="112"/>
  </w:num>
  <w:num w:numId="60">
    <w:abstractNumId w:val="75"/>
  </w:num>
  <w:num w:numId="61">
    <w:abstractNumId w:val="50"/>
  </w:num>
  <w:num w:numId="62">
    <w:abstractNumId w:val="59"/>
  </w:num>
  <w:num w:numId="63">
    <w:abstractNumId w:val="71"/>
  </w:num>
  <w:num w:numId="64">
    <w:abstractNumId w:val="56"/>
  </w:num>
  <w:num w:numId="65">
    <w:abstractNumId w:val="36"/>
  </w:num>
  <w:num w:numId="66">
    <w:abstractNumId w:val="33"/>
  </w:num>
  <w:num w:numId="67">
    <w:abstractNumId w:val="61"/>
  </w:num>
  <w:num w:numId="68">
    <w:abstractNumId w:val="102"/>
  </w:num>
  <w:num w:numId="69">
    <w:abstractNumId w:val="54"/>
  </w:num>
  <w:num w:numId="70">
    <w:abstractNumId w:val="94"/>
  </w:num>
  <w:num w:numId="71">
    <w:abstractNumId w:val="78"/>
  </w:num>
  <w:num w:numId="72">
    <w:abstractNumId w:val="64"/>
  </w:num>
  <w:num w:numId="73">
    <w:abstractNumId w:val="26"/>
  </w:num>
  <w:num w:numId="74">
    <w:abstractNumId w:val="51"/>
  </w:num>
  <w:num w:numId="75">
    <w:abstractNumId w:val="0"/>
  </w:num>
  <w:num w:numId="76">
    <w:abstractNumId w:val="133"/>
  </w:num>
  <w:num w:numId="77">
    <w:abstractNumId w:val="28"/>
  </w:num>
  <w:num w:numId="78">
    <w:abstractNumId w:val="96"/>
  </w:num>
  <w:num w:numId="79">
    <w:abstractNumId w:val="60"/>
  </w:num>
  <w:num w:numId="80">
    <w:abstractNumId w:val="39"/>
  </w:num>
  <w:num w:numId="81">
    <w:abstractNumId w:val="22"/>
    <w:lvlOverride w:ilvl="0">
      <w:lvl w:ilvl="0">
        <w:start w:val="4"/>
        <w:numFmt w:val="decimal"/>
        <w:lvlText w:val="%1."/>
        <w:lvlJc w:val="left"/>
        <w:rPr>
          <w:rFonts w:ascii="Calibri" w:eastAsia="Trebuchet MS" w:hAnsi="Calibri" w:cs="Trebuchet MS" w:hint="default"/>
          <w:b/>
          <w:bCs/>
          <w:i/>
          <w:iCs/>
          <w:position w:val="0"/>
        </w:rPr>
      </w:lvl>
    </w:lvlOverride>
  </w:num>
  <w:num w:numId="82">
    <w:abstractNumId w:val="111"/>
  </w:num>
  <w:num w:numId="83">
    <w:abstractNumId w:val="144"/>
  </w:num>
  <w:num w:numId="84">
    <w:abstractNumId w:val="143"/>
  </w:num>
  <w:num w:numId="85">
    <w:abstractNumId w:val="20"/>
  </w:num>
  <w:num w:numId="86">
    <w:abstractNumId w:val="109"/>
  </w:num>
  <w:num w:numId="87">
    <w:abstractNumId w:val="136"/>
  </w:num>
  <w:num w:numId="88">
    <w:abstractNumId w:val="18"/>
  </w:num>
  <w:num w:numId="89">
    <w:abstractNumId w:val="66"/>
  </w:num>
  <w:num w:numId="90">
    <w:abstractNumId w:val="65"/>
  </w:num>
  <w:num w:numId="91">
    <w:abstractNumId w:val="99"/>
  </w:num>
  <w:num w:numId="92">
    <w:abstractNumId w:val="151"/>
  </w:num>
  <w:num w:numId="93">
    <w:abstractNumId w:val="27"/>
  </w:num>
  <w:num w:numId="94">
    <w:abstractNumId w:val="32"/>
  </w:num>
  <w:num w:numId="95">
    <w:abstractNumId w:val="42"/>
  </w:num>
  <w:num w:numId="96">
    <w:abstractNumId w:val="146"/>
  </w:num>
  <w:num w:numId="97">
    <w:abstractNumId w:val="9"/>
  </w:num>
  <w:num w:numId="98">
    <w:abstractNumId w:val="88"/>
  </w:num>
  <w:num w:numId="99">
    <w:abstractNumId w:val="7"/>
  </w:num>
  <w:num w:numId="100">
    <w:abstractNumId w:val="130"/>
  </w:num>
  <w:num w:numId="101">
    <w:abstractNumId w:val="25"/>
  </w:num>
  <w:num w:numId="102">
    <w:abstractNumId w:val="11"/>
  </w:num>
  <w:num w:numId="103">
    <w:abstractNumId w:val="124"/>
  </w:num>
  <w:num w:numId="104">
    <w:abstractNumId w:val="110"/>
  </w:num>
  <w:num w:numId="105">
    <w:abstractNumId w:val="21"/>
  </w:num>
  <w:num w:numId="106">
    <w:abstractNumId w:val="12"/>
  </w:num>
  <w:num w:numId="107">
    <w:abstractNumId w:val="123"/>
  </w:num>
  <w:num w:numId="108">
    <w:abstractNumId w:val="34"/>
  </w:num>
  <w:num w:numId="109">
    <w:abstractNumId w:val="113"/>
  </w:num>
  <w:num w:numId="110">
    <w:abstractNumId w:val="73"/>
  </w:num>
  <w:num w:numId="111">
    <w:abstractNumId w:val="137"/>
  </w:num>
  <w:num w:numId="112">
    <w:abstractNumId w:val="85"/>
  </w:num>
  <w:num w:numId="113">
    <w:abstractNumId w:val="132"/>
  </w:num>
  <w:num w:numId="114">
    <w:abstractNumId w:val="14"/>
  </w:num>
  <w:num w:numId="115">
    <w:abstractNumId w:val="139"/>
  </w:num>
  <w:num w:numId="116">
    <w:abstractNumId w:val="86"/>
  </w:num>
  <w:num w:numId="117">
    <w:abstractNumId w:val="122"/>
  </w:num>
  <w:num w:numId="118">
    <w:abstractNumId w:val="38"/>
  </w:num>
  <w:num w:numId="119">
    <w:abstractNumId w:val="23"/>
  </w:num>
  <w:num w:numId="120">
    <w:abstractNumId w:val="95"/>
  </w:num>
  <w:num w:numId="121">
    <w:abstractNumId w:val="4"/>
  </w:num>
  <w:num w:numId="122">
    <w:abstractNumId w:val="79"/>
  </w:num>
  <w:num w:numId="123">
    <w:abstractNumId w:val="117"/>
  </w:num>
  <w:num w:numId="124">
    <w:abstractNumId w:val="2"/>
  </w:num>
  <w:num w:numId="125">
    <w:abstractNumId w:val="31"/>
  </w:num>
  <w:num w:numId="126">
    <w:abstractNumId w:val="69"/>
  </w:num>
  <w:num w:numId="127">
    <w:abstractNumId w:val="103"/>
  </w:num>
  <w:num w:numId="128">
    <w:abstractNumId w:val="83"/>
  </w:num>
  <w:num w:numId="129">
    <w:abstractNumId w:val="100"/>
  </w:num>
  <w:num w:numId="130">
    <w:abstractNumId w:val="93"/>
  </w:num>
  <w:num w:numId="131">
    <w:abstractNumId w:val="30"/>
  </w:num>
  <w:num w:numId="132">
    <w:abstractNumId w:val="67"/>
  </w:num>
  <w:num w:numId="133">
    <w:abstractNumId w:val="107"/>
  </w:num>
  <w:num w:numId="134">
    <w:abstractNumId w:val="77"/>
  </w:num>
  <w:num w:numId="135">
    <w:abstractNumId w:val="89"/>
  </w:num>
  <w:num w:numId="136">
    <w:abstractNumId w:val="90"/>
  </w:num>
  <w:num w:numId="137">
    <w:abstractNumId w:val="106"/>
  </w:num>
  <w:num w:numId="138">
    <w:abstractNumId w:val="15"/>
  </w:num>
  <w:num w:numId="139">
    <w:abstractNumId w:val="150"/>
  </w:num>
  <w:num w:numId="140">
    <w:abstractNumId w:val="48"/>
  </w:num>
  <w:num w:numId="141">
    <w:abstractNumId w:val="140"/>
  </w:num>
  <w:num w:numId="142">
    <w:abstractNumId w:val="81"/>
  </w:num>
  <w:num w:numId="143">
    <w:abstractNumId w:val="1"/>
  </w:num>
  <w:num w:numId="144">
    <w:abstractNumId w:val="135"/>
  </w:num>
  <w:num w:numId="145">
    <w:abstractNumId w:val="121"/>
  </w:num>
  <w:num w:numId="146">
    <w:abstractNumId w:val="82"/>
  </w:num>
  <w:num w:numId="14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8"/>
  </w:num>
  <w:num w:numId="158">
    <w:abstractNumId w:val="148"/>
  </w:num>
  <w:num w:numId="159">
    <w:abstractNumId w:val="8"/>
  </w:num>
  <w:num w:numId="160">
    <w:abstractNumId w:val="19"/>
  </w:num>
  <w:num w:numId="161">
    <w:abstractNumId w:val="119"/>
  </w:num>
  <w:num w:numId="162">
    <w:abstractNumId w:val="84"/>
  </w:num>
  <w:num w:numId="163">
    <w:abstractNumId w:val="22"/>
  </w:num>
  <w:num w:numId="164">
    <w:abstractNumId w:val="29"/>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DF4EEF5-73ED-45AC-B42E-917924FF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Arial Unicode MS" w:cs="Arial Unicode MS"/>
      <w:color w:val="000000"/>
      <w:sz w:val="24"/>
      <w:szCs w:val="24"/>
    </w:rPr>
  </w:style>
  <w:style w:type="paragraph" w:styleId="Pieddepage">
    <w:name w:val="footer"/>
    <w:pPr>
      <w:tabs>
        <w:tab w:val="center" w:pos="4536"/>
        <w:tab w:val="right" w:pos="9072"/>
      </w:tabs>
    </w:pPr>
    <w:rPr>
      <w:rFonts w:ascii="Calibri" w:eastAsia="Calibri" w:hAnsi="Calibri" w:cs="Calibri"/>
      <w:color w:val="000000"/>
      <w:sz w:val="22"/>
      <w:szCs w:val="22"/>
      <w:u w:color="000000"/>
      <w:lang w:val="fr-FR"/>
    </w:rPr>
  </w:style>
  <w:style w:type="paragraph" w:customStyle="1" w:styleId="Corps">
    <w:name w:val="Corps"/>
    <w:pPr>
      <w:spacing w:after="160" w:line="259" w:lineRule="auto"/>
    </w:pPr>
    <w:rPr>
      <w:rFonts w:ascii="Calibri" w:eastAsia="Calibri" w:hAnsi="Calibri" w:cs="Calibri"/>
      <w:color w:val="000000"/>
      <w:sz w:val="22"/>
      <w:szCs w:val="22"/>
      <w:u w:color="000000"/>
    </w:rPr>
  </w:style>
  <w:style w:type="paragraph" w:styleId="Paragraphedeliste">
    <w:name w:val="List Paragraph"/>
    <w:qFormat/>
    <w:pPr>
      <w:spacing w:after="160" w:line="259" w:lineRule="auto"/>
      <w:ind w:left="720"/>
    </w:pPr>
    <w:rPr>
      <w:rFonts w:ascii="Calibri" w:eastAsia="Calibri" w:hAnsi="Calibri" w:cs="Calibri"/>
      <w:color w:val="000000"/>
      <w:sz w:val="22"/>
      <w:szCs w:val="22"/>
      <w:u w:color="000000"/>
      <w:lang w:val="fr-FR"/>
    </w:rPr>
  </w:style>
  <w:style w:type="numbering" w:customStyle="1" w:styleId="List0">
    <w:name w:val="List 0"/>
    <w:basedOn w:val="Style1import"/>
    <w:pPr>
      <w:numPr>
        <w:numId w:val="135"/>
      </w:numPr>
    </w:pPr>
  </w:style>
  <w:style w:type="numbering" w:customStyle="1" w:styleId="Style1import">
    <w:name w:val="Style 1 importé"/>
  </w:style>
  <w:style w:type="numbering" w:customStyle="1" w:styleId="List1">
    <w:name w:val="List 1"/>
    <w:basedOn w:val="Style2import"/>
    <w:pPr>
      <w:numPr>
        <w:numId w:val="5"/>
      </w:numPr>
    </w:pPr>
  </w:style>
  <w:style w:type="numbering" w:customStyle="1" w:styleId="Style2import">
    <w:name w:val="Style 2 importé"/>
  </w:style>
  <w:style w:type="numbering" w:customStyle="1" w:styleId="Liste21">
    <w:name w:val="Liste 21"/>
    <w:basedOn w:val="Style3import"/>
    <w:pPr>
      <w:numPr>
        <w:numId w:val="164"/>
      </w:numPr>
    </w:pPr>
  </w:style>
  <w:style w:type="numbering" w:customStyle="1" w:styleId="Style3import">
    <w:name w:val="Style 3 importé"/>
  </w:style>
  <w:style w:type="numbering" w:customStyle="1" w:styleId="Liste31">
    <w:name w:val="Liste 31"/>
    <w:basedOn w:val="Style4import"/>
    <w:pPr>
      <w:numPr>
        <w:numId w:val="139"/>
      </w:numPr>
    </w:pPr>
  </w:style>
  <w:style w:type="numbering" w:customStyle="1" w:styleId="Style4import">
    <w:name w:val="Style 4 importé"/>
  </w:style>
  <w:style w:type="numbering" w:customStyle="1" w:styleId="Liste41">
    <w:name w:val="Liste 41"/>
    <w:basedOn w:val="Style1import"/>
    <w:pPr>
      <w:numPr>
        <w:numId w:val="140"/>
      </w:numPr>
    </w:pPr>
  </w:style>
  <w:style w:type="numbering" w:customStyle="1" w:styleId="Liste51">
    <w:name w:val="Liste 51"/>
    <w:basedOn w:val="Style1import"/>
    <w:pPr>
      <w:numPr>
        <w:numId w:val="69"/>
      </w:numPr>
    </w:pPr>
  </w:style>
  <w:style w:type="paragraph" w:customStyle="1" w:styleId="Pardfaut">
    <w:name w:val="Par défaut"/>
    <w:rPr>
      <w:rFonts w:ascii="Helvetica" w:eastAsia="Helvetica" w:hAnsi="Helvetica" w:cs="Helvetica"/>
      <w:color w:val="000000"/>
      <w:sz w:val="22"/>
      <w:szCs w:val="22"/>
    </w:rPr>
  </w:style>
  <w:style w:type="numbering" w:customStyle="1" w:styleId="List6">
    <w:name w:val="List 6"/>
    <w:basedOn w:val="Style3import"/>
    <w:pPr>
      <w:numPr>
        <w:numId w:val="163"/>
      </w:numPr>
    </w:pPr>
  </w:style>
  <w:style w:type="character" w:customStyle="1" w:styleId="Lien">
    <w:name w:val="Lien"/>
    <w:rPr>
      <w:color w:val="0563C1"/>
      <w:u w:val="single" w:color="0563C1"/>
    </w:rPr>
  </w:style>
  <w:style w:type="character" w:customStyle="1" w:styleId="Hyperlink0">
    <w:name w:val="Hyperlink.0"/>
    <w:basedOn w:val="Lien"/>
    <w:rPr>
      <w:color w:val="0563C1"/>
      <w:u w:val="single" w:color="0563C1"/>
    </w:rPr>
  </w:style>
  <w:style w:type="numbering" w:customStyle="1" w:styleId="List7">
    <w:name w:val="List 7"/>
    <w:basedOn w:val="Style5import"/>
    <w:pPr>
      <w:numPr>
        <w:numId w:val="141"/>
      </w:numPr>
    </w:pPr>
  </w:style>
  <w:style w:type="numbering" w:customStyle="1" w:styleId="Style5import">
    <w:name w:val="Style 5 importé"/>
  </w:style>
  <w:style w:type="numbering" w:customStyle="1" w:styleId="List8">
    <w:name w:val="List 8"/>
    <w:basedOn w:val="Style6import"/>
    <w:pPr>
      <w:numPr>
        <w:numId w:val="142"/>
      </w:numPr>
    </w:pPr>
  </w:style>
  <w:style w:type="numbering" w:customStyle="1" w:styleId="Style6import">
    <w:name w:val="Style 6 importé"/>
  </w:style>
  <w:style w:type="numbering" w:customStyle="1" w:styleId="List9">
    <w:name w:val="List 9"/>
    <w:basedOn w:val="Style7import"/>
    <w:pPr>
      <w:numPr>
        <w:numId w:val="143"/>
      </w:numPr>
    </w:pPr>
  </w:style>
  <w:style w:type="numbering" w:customStyle="1" w:styleId="Style7import">
    <w:name w:val="Style 7 importé"/>
  </w:style>
  <w:style w:type="numbering" w:customStyle="1" w:styleId="List10">
    <w:name w:val="List 10"/>
    <w:basedOn w:val="Style6import"/>
    <w:pPr>
      <w:numPr>
        <w:numId w:val="144"/>
      </w:numPr>
    </w:pPr>
  </w:style>
  <w:style w:type="numbering" w:customStyle="1" w:styleId="List11">
    <w:name w:val="List 11"/>
    <w:basedOn w:val="Style8import"/>
    <w:pPr>
      <w:numPr>
        <w:numId w:val="145"/>
      </w:numPr>
    </w:pPr>
  </w:style>
  <w:style w:type="numbering" w:customStyle="1" w:styleId="Style8import">
    <w:name w:val="Style 8 importé"/>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lang w:val="en-US" w:eastAsia="en-US"/>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en-US" w:eastAsia="en-US"/>
    </w:rPr>
  </w:style>
  <w:style w:type="paragraph" w:styleId="R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tedebasdepage">
    <w:name w:val="footnote text"/>
    <w:basedOn w:val="Normal"/>
    <w:link w:val="NotedebasdepageC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0"/>
      <w:szCs w:val="20"/>
      <w:bdr w:val="none" w:sz="0" w:space="0" w:color="auto"/>
      <w:lang w:val="fr-BE"/>
    </w:rPr>
  </w:style>
  <w:style w:type="character" w:customStyle="1" w:styleId="NotedebasdepageCar">
    <w:name w:val="Note de bas de page Car"/>
    <w:basedOn w:val="Policepardfaut"/>
    <w:link w:val="Notedebasdepage"/>
    <w:uiPriority w:val="99"/>
    <w:semiHidden/>
    <w:rPr>
      <w:rFonts w:eastAsiaTheme="minorHAnsi" w:cstheme="minorBidi"/>
      <w:bdr w:val="none" w:sz="0" w:space="0" w:color="auto"/>
      <w:lang w:eastAsia="en-US"/>
    </w:rPr>
  </w:style>
  <w:style w:type="character" w:styleId="Appelnotedebasdep">
    <w:name w:val="footnote reference"/>
    <w:basedOn w:val="Policepardfaut"/>
    <w:uiPriority w:val="99"/>
    <w:semiHidden/>
    <w:unhideWhenUsed/>
    <w:rPr>
      <w:vertAlign w:val="superscript"/>
    </w:rPr>
  </w:style>
  <w:style w:type="paragraph" w:styleId="Sansinterligne">
    <w:name w:val="No Spacing"/>
    <w:uiPriority w:val="1"/>
    <w:qFormat/>
    <w:rPr>
      <w:sz w:val="24"/>
      <w:szCs w:val="24"/>
      <w:lang w:val="en-US" w:eastAsia="en-US"/>
    </w:rPr>
  </w:style>
  <w:style w:type="paragraph" w:customStyle="1" w:styleId="Default">
    <w:name w:val="Default"/>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689882">
      <w:bodyDiv w:val="1"/>
      <w:marLeft w:val="0"/>
      <w:marRight w:val="0"/>
      <w:marTop w:val="0"/>
      <w:marBottom w:val="0"/>
      <w:divBdr>
        <w:top w:val="none" w:sz="0" w:space="0" w:color="auto"/>
        <w:left w:val="none" w:sz="0" w:space="0" w:color="auto"/>
        <w:bottom w:val="none" w:sz="0" w:space="0" w:color="auto"/>
        <w:right w:val="none" w:sz="0" w:space="0" w:color="auto"/>
      </w:divBdr>
    </w:div>
    <w:div w:id="1609852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relearn.be/2015/" TargetMode="External"/><Relationship Id="rId4" Type="http://schemas.openxmlformats.org/officeDocument/2006/relationships/settings" Target="settings.xml"/><Relationship Id="rId9" Type="http://schemas.openxmlformats.org/officeDocument/2006/relationships/hyperlink" Target="http://www.belgiumisdesign.be"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CD9DD-CF3A-4AB7-890F-1576A5571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3966</Words>
  <Characters>21818</Characters>
  <Application>Microsoft Office Word</Application>
  <DocSecurity>4</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25733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 Thomas</dc:creator>
  <cp:lastModifiedBy>MOOR Thomas</cp:lastModifiedBy>
  <cp:revision>2</cp:revision>
  <dcterms:created xsi:type="dcterms:W3CDTF">2016-11-08T09:38:00Z</dcterms:created>
  <dcterms:modified xsi:type="dcterms:W3CDTF">2016-11-08T09:38:00Z</dcterms:modified>
</cp:coreProperties>
</file>